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92B" w:rsidRPr="00F6792B" w:rsidRDefault="0012669F" w:rsidP="00F6792B">
      <w:pPr>
        <w:keepNext/>
        <w:spacing w:line="276" w:lineRule="auto"/>
        <w:ind w:left="1080"/>
        <w:jc w:val="center"/>
        <w:outlineLvl w:val="2"/>
        <w:rPr>
          <w:rFonts w:ascii="Garamond" w:eastAsia="Times New Roman" w:hAnsi="Garamond" w:cs="Times New Roman"/>
          <w:b/>
          <w:bCs/>
        </w:rPr>
      </w:pPr>
      <w:r>
        <w:rPr>
          <w:rFonts w:ascii="Garamond" w:eastAsia="Times New Roman" w:hAnsi="Garamond" w:cs="Times New Roman"/>
          <w:b/>
          <w:bCs/>
        </w:rPr>
        <w:t>NOTA TÉCNICA nº 07</w:t>
      </w:r>
      <w:r w:rsidR="00F6792B" w:rsidRPr="00F6792B">
        <w:rPr>
          <w:rFonts w:ascii="Garamond" w:eastAsia="Times New Roman" w:hAnsi="Garamond" w:cs="Times New Roman"/>
          <w:b/>
          <w:bCs/>
        </w:rPr>
        <w:t>/2017</w:t>
      </w:r>
    </w:p>
    <w:p w:rsidR="00F6792B" w:rsidRPr="00F6792B" w:rsidRDefault="00F6792B" w:rsidP="00F6792B">
      <w:pPr>
        <w:spacing w:line="276" w:lineRule="auto"/>
        <w:rPr>
          <w:rFonts w:ascii="Garamond" w:eastAsia="Times New Roman" w:hAnsi="Garamond" w:cs="Times New Roman"/>
          <w:b/>
          <w:bCs/>
        </w:rPr>
      </w:pPr>
    </w:p>
    <w:p w:rsidR="00F6792B" w:rsidRPr="00F54331" w:rsidRDefault="00F6792B" w:rsidP="00F6792B">
      <w:pPr>
        <w:pStyle w:val="PargrafodaLista"/>
        <w:keepNext/>
        <w:numPr>
          <w:ilvl w:val="0"/>
          <w:numId w:val="2"/>
        </w:numPr>
        <w:tabs>
          <w:tab w:val="num" w:pos="1080"/>
        </w:tabs>
        <w:spacing w:line="276" w:lineRule="auto"/>
        <w:jc w:val="both"/>
        <w:outlineLvl w:val="8"/>
        <w:rPr>
          <w:rFonts w:ascii="Garamond" w:eastAsia="Times New Roman" w:hAnsi="Garamond" w:cs="Times New Roman"/>
          <w:bCs/>
        </w:rPr>
      </w:pPr>
      <w:r w:rsidRPr="00F6792B">
        <w:rPr>
          <w:rFonts w:ascii="Garamond" w:eastAsia="Times New Roman" w:hAnsi="Garamond" w:cs="Times New Roman"/>
          <w:b/>
          <w:bCs/>
        </w:rPr>
        <w:t xml:space="preserve">Objeto: </w:t>
      </w:r>
      <w:r w:rsidR="00F54331" w:rsidRPr="00F54331">
        <w:rPr>
          <w:rFonts w:ascii="Garamond" w:eastAsia="Times New Roman" w:hAnsi="Garamond" w:cs="Times New Roman"/>
          <w:bCs/>
        </w:rPr>
        <w:t>Alteração legislação / zoneamento do “terreno dos franciscanos”.</w:t>
      </w:r>
    </w:p>
    <w:p w:rsidR="00F6792B" w:rsidRPr="00F6792B" w:rsidRDefault="00F6792B" w:rsidP="00F6792B">
      <w:pPr>
        <w:spacing w:line="276" w:lineRule="auto"/>
        <w:ind w:left="360"/>
        <w:jc w:val="both"/>
        <w:rPr>
          <w:rFonts w:ascii="Garamond" w:eastAsia="Times New Roman" w:hAnsi="Garamond" w:cs="Times New Roman"/>
        </w:rPr>
      </w:pPr>
    </w:p>
    <w:p w:rsidR="00F6792B" w:rsidRPr="00F6792B" w:rsidRDefault="00F6792B" w:rsidP="00F6792B">
      <w:pPr>
        <w:pStyle w:val="PargrafodaLista"/>
        <w:keepNext/>
        <w:numPr>
          <w:ilvl w:val="0"/>
          <w:numId w:val="2"/>
        </w:numPr>
        <w:tabs>
          <w:tab w:val="num" w:pos="1080"/>
        </w:tabs>
        <w:spacing w:line="276" w:lineRule="auto"/>
        <w:jc w:val="both"/>
        <w:outlineLvl w:val="8"/>
        <w:rPr>
          <w:rFonts w:ascii="Garamond" w:eastAsia="Times New Roman" w:hAnsi="Garamond" w:cs="Times New Roman"/>
          <w:b/>
          <w:bCs/>
        </w:rPr>
      </w:pPr>
      <w:r w:rsidRPr="00F6792B">
        <w:rPr>
          <w:rFonts w:ascii="Garamond" w:eastAsia="Times New Roman" w:hAnsi="Garamond" w:cs="Times New Roman"/>
          <w:b/>
          <w:bCs/>
        </w:rPr>
        <w:t xml:space="preserve">Endereço: </w:t>
      </w:r>
      <w:r w:rsidR="00F54331" w:rsidRPr="00F54331">
        <w:rPr>
          <w:rFonts w:ascii="Garamond" w:eastAsia="Times New Roman" w:hAnsi="Garamond" w:cs="Times New Roman"/>
          <w:bCs/>
        </w:rPr>
        <w:t>Esquina das ruas Minas Gerais e Sete de Setembro.</w:t>
      </w:r>
      <w:r w:rsidRPr="00F6792B">
        <w:rPr>
          <w:rFonts w:ascii="Garamond" w:eastAsia="Times New Roman" w:hAnsi="Garamond" w:cs="Times New Roman"/>
          <w:b/>
          <w:bCs/>
        </w:rPr>
        <w:t xml:space="preserve"> </w:t>
      </w:r>
      <w:bookmarkStart w:id="0" w:name="_GoBack"/>
      <w:bookmarkEnd w:id="0"/>
    </w:p>
    <w:p w:rsidR="00F6792B" w:rsidRPr="00F6792B" w:rsidRDefault="00F6792B" w:rsidP="00F6792B">
      <w:pPr>
        <w:spacing w:line="276" w:lineRule="auto"/>
        <w:ind w:left="360"/>
        <w:jc w:val="both"/>
        <w:rPr>
          <w:rFonts w:ascii="Garamond" w:eastAsia="Times New Roman" w:hAnsi="Garamond" w:cs="Times New Roman"/>
          <w:highlight w:val="yellow"/>
        </w:rPr>
      </w:pPr>
    </w:p>
    <w:p w:rsidR="00F6792B" w:rsidRPr="00F54331" w:rsidRDefault="00F6792B" w:rsidP="00F6792B">
      <w:pPr>
        <w:pStyle w:val="PargrafodaLista"/>
        <w:keepNext/>
        <w:numPr>
          <w:ilvl w:val="0"/>
          <w:numId w:val="2"/>
        </w:numPr>
        <w:tabs>
          <w:tab w:val="num" w:pos="1080"/>
        </w:tabs>
        <w:spacing w:line="276" w:lineRule="auto"/>
        <w:jc w:val="both"/>
        <w:outlineLvl w:val="8"/>
        <w:rPr>
          <w:rFonts w:ascii="Garamond" w:eastAsia="Times New Roman" w:hAnsi="Garamond" w:cs="Times New Roman"/>
          <w:bCs/>
        </w:rPr>
      </w:pPr>
      <w:r w:rsidRPr="00F6792B">
        <w:rPr>
          <w:rFonts w:ascii="Garamond" w:eastAsia="Times New Roman" w:hAnsi="Garamond" w:cs="Times New Roman"/>
          <w:b/>
          <w:bCs/>
        </w:rPr>
        <w:t xml:space="preserve">Município: </w:t>
      </w:r>
      <w:r w:rsidR="00F54331" w:rsidRPr="00F54331">
        <w:rPr>
          <w:rFonts w:ascii="Garamond" w:eastAsia="Times New Roman" w:hAnsi="Garamond" w:cs="Times New Roman"/>
          <w:bCs/>
        </w:rPr>
        <w:t>Divinópolis.</w:t>
      </w:r>
    </w:p>
    <w:p w:rsidR="00F6792B" w:rsidRPr="00F6792B" w:rsidRDefault="00F6792B" w:rsidP="00F6792B">
      <w:pPr>
        <w:spacing w:line="276" w:lineRule="auto"/>
        <w:ind w:left="708"/>
        <w:rPr>
          <w:rFonts w:ascii="Garamond" w:eastAsia="Times New Roman" w:hAnsi="Garamond" w:cs="Times New Roman"/>
          <w:b/>
          <w:bCs/>
        </w:rPr>
      </w:pPr>
    </w:p>
    <w:p w:rsidR="00F6792B" w:rsidRPr="00F6792B" w:rsidRDefault="00F6792B" w:rsidP="00F6792B">
      <w:pPr>
        <w:pStyle w:val="PargrafodaLista"/>
        <w:keepNext/>
        <w:numPr>
          <w:ilvl w:val="0"/>
          <w:numId w:val="2"/>
        </w:numPr>
        <w:tabs>
          <w:tab w:val="num" w:pos="1080"/>
        </w:tabs>
        <w:spacing w:line="276" w:lineRule="auto"/>
        <w:jc w:val="both"/>
        <w:outlineLvl w:val="8"/>
        <w:rPr>
          <w:rFonts w:ascii="Garamond" w:eastAsia="Times New Roman" w:hAnsi="Garamond" w:cs="Times New Roman"/>
          <w:b/>
          <w:bCs/>
        </w:rPr>
      </w:pPr>
      <w:r w:rsidRPr="00F6792B">
        <w:rPr>
          <w:rFonts w:ascii="Garamond" w:eastAsia="Times New Roman" w:hAnsi="Garamond" w:cs="Times New Roman"/>
          <w:b/>
          <w:bCs/>
        </w:rPr>
        <w:t xml:space="preserve">Objetivo: </w:t>
      </w:r>
      <w:r w:rsidRPr="00F6792B">
        <w:rPr>
          <w:rFonts w:ascii="Garamond" w:eastAsia="Times New Roman" w:hAnsi="Garamond" w:cs="Times New Roman"/>
          <w:bCs/>
        </w:rPr>
        <w:t>Análise d</w:t>
      </w:r>
      <w:r w:rsidR="00F54331">
        <w:rPr>
          <w:rFonts w:ascii="Garamond" w:eastAsia="Times New Roman" w:hAnsi="Garamond" w:cs="Times New Roman"/>
          <w:bCs/>
        </w:rPr>
        <w:t>a regularidade da alteração da Lei</w:t>
      </w:r>
      <w:r w:rsidRPr="00F6792B">
        <w:rPr>
          <w:rFonts w:ascii="Garamond" w:eastAsia="Times New Roman" w:hAnsi="Garamond" w:cs="Times New Roman"/>
          <w:bCs/>
        </w:rPr>
        <w:t>.</w:t>
      </w:r>
    </w:p>
    <w:p w:rsidR="00F6792B" w:rsidRPr="00F6792B" w:rsidRDefault="00F6792B" w:rsidP="00F6792B">
      <w:pPr>
        <w:spacing w:line="276" w:lineRule="auto"/>
        <w:jc w:val="both"/>
        <w:rPr>
          <w:rFonts w:ascii="Garamond" w:eastAsia="Times New Roman" w:hAnsi="Garamond" w:cs="Times New Roman"/>
        </w:rPr>
      </w:pPr>
    </w:p>
    <w:p w:rsidR="00F6792B" w:rsidRPr="00F6792B" w:rsidRDefault="00F6792B" w:rsidP="00F6792B">
      <w:pPr>
        <w:pStyle w:val="PargrafodaLista"/>
        <w:keepNext/>
        <w:numPr>
          <w:ilvl w:val="0"/>
          <w:numId w:val="2"/>
        </w:numPr>
        <w:tabs>
          <w:tab w:val="num" w:pos="1080"/>
        </w:tabs>
        <w:spacing w:line="276" w:lineRule="auto"/>
        <w:jc w:val="both"/>
        <w:outlineLvl w:val="8"/>
        <w:rPr>
          <w:rFonts w:ascii="Garamond" w:eastAsia="Times New Roman" w:hAnsi="Garamond" w:cs="Times New Roman"/>
          <w:b/>
          <w:bCs/>
        </w:rPr>
      </w:pPr>
      <w:r w:rsidRPr="00F6792B">
        <w:rPr>
          <w:rFonts w:ascii="Garamond" w:eastAsia="Times New Roman" w:hAnsi="Garamond" w:cs="Times New Roman"/>
          <w:b/>
          <w:bCs/>
        </w:rPr>
        <w:t>Contextualização:</w:t>
      </w:r>
    </w:p>
    <w:p w:rsidR="00F6792B" w:rsidRDefault="00F6792B" w:rsidP="00656E73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F6792B" w:rsidRDefault="00137A80" w:rsidP="00656E73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Em 04/07/2009 foi feita denú</w:t>
      </w:r>
      <w:r w:rsidR="001A41DB">
        <w:rPr>
          <w:rFonts w:ascii="Garamond" w:hAnsi="Garamond" w:cs="Garamond"/>
          <w:sz w:val="24"/>
          <w:szCs w:val="24"/>
        </w:rPr>
        <w:t xml:space="preserve">ncia na Promotoria de Justiça de Divinópolis sobre o Projeto de Lei CM nº 007/2009 visando a descaracterização de terreno situado na esquina das Ruas Minas Gerais e Sete de Setembro, </w:t>
      </w:r>
      <w:r w:rsidR="001632D0">
        <w:rPr>
          <w:rFonts w:ascii="Garamond" w:hAnsi="Garamond" w:cs="Garamond"/>
          <w:sz w:val="24"/>
          <w:szCs w:val="24"/>
        </w:rPr>
        <w:t xml:space="preserve">conhecido como “Terreno dos Franciscanos”, </w:t>
      </w:r>
      <w:r w:rsidR="001A41DB">
        <w:rPr>
          <w:rFonts w:ascii="Garamond" w:hAnsi="Garamond" w:cs="Garamond"/>
          <w:sz w:val="24"/>
          <w:szCs w:val="24"/>
        </w:rPr>
        <w:t>alterando o zoneamento anteriormente previsto para zona comercial, desconsiderando os valores culturais e urbanísticos</w:t>
      </w:r>
      <w:r w:rsidR="001632D0">
        <w:rPr>
          <w:rFonts w:ascii="Garamond" w:hAnsi="Garamond" w:cs="Garamond"/>
          <w:sz w:val="24"/>
          <w:szCs w:val="24"/>
        </w:rPr>
        <w:t>.</w:t>
      </w:r>
    </w:p>
    <w:p w:rsidR="00CD005B" w:rsidRDefault="00CD005B" w:rsidP="00656E73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1632D0" w:rsidRDefault="001632D0" w:rsidP="00656E73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Consta nos autos cópia da Ata da reunião da Comissão Municipal de Uso e Ocupação do Solo, realizada em 28/04/2009, na qual foi feita a leitura do parecer técnico nº 112-09 do arquiteto </w:t>
      </w:r>
      <w:r w:rsidRPr="00C60F78">
        <w:rPr>
          <w:rFonts w:ascii="Garamond" w:hAnsi="Garamond" w:cs="Garamond"/>
          <w:sz w:val="24"/>
          <w:szCs w:val="24"/>
        </w:rPr>
        <w:t>Rodrigo Amaral Ferreira, da Secretaria Adjunta de Politica Urbana</w:t>
      </w:r>
      <w:r>
        <w:rPr>
          <w:rFonts w:ascii="Garamond" w:hAnsi="Garamond" w:cs="Garamond"/>
          <w:sz w:val="24"/>
          <w:szCs w:val="24"/>
        </w:rPr>
        <w:t>, que recomendou a manutenção da ZE-2 para o terreno, considerando que:</w:t>
      </w:r>
    </w:p>
    <w:p w:rsidR="00CD005B" w:rsidRDefault="00CD005B" w:rsidP="00656E73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1632D0" w:rsidRDefault="001632D0" w:rsidP="001708A4">
      <w:pPr>
        <w:pStyle w:val="Corpodetexto"/>
        <w:spacing w:line="276" w:lineRule="auto"/>
        <w:ind w:left="2832"/>
        <w:rPr>
          <w:rFonts w:ascii="Garamond" w:hAnsi="Garamond" w:cs="Garamond"/>
        </w:rPr>
      </w:pPr>
      <w:r w:rsidRPr="001708A4">
        <w:rPr>
          <w:rFonts w:ascii="Garamond" w:hAnsi="Garamond" w:cs="Garamond"/>
        </w:rPr>
        <w:t xml:space="preserve">Nosso município é extremamente carente em equipamentos urbanos na área central e visualizamos esta área como uma excelente alternativa para tais fins. A descaracterização irá gerar uma perda irreparável para toda a coletividade, encerrando todas as possibilidades de uma futura implantação de algum equipamento urbano de grande porte (biblioteca, teatro, espaços multiusos, </w:t>
      </w:r>
      <w:proofErr w:type="spellStart"/>
      <w:r w:rsidRPr="001708A4">
        <w:rPr>
          <w:rFonts w:ascii="Garamond" w:hAnsi="Garamond" w:cs="Garamond"/>
        </w:rPr>
        <w:t>etc</w:t>
      </w:r>
      <w:proofErr w:type="spellEnd"/>
      <w:r w:rsidRPr="001708A4">
        <w:rPr>
          <w:rFonts w:ascii="Garamond" w:hAnsi="Garamond" w:cs="Garamond"/>
        </w:rPr>
        <w:t>). No nosso entendimento, este terreno faz parte de todo um conjunto, englobando todo o quarteirão chamado “quarteirão dos Franciscanos”</w:t>
      </w:r>
      <w:r w:rsidR="001708A4" w:rsidRPr="001708A4">
        <w:rPr>
          <w:rFonts w:ascii="Garamond" w:hAnsi="Garamond" w:cs="Garamond"/>
        </w:rPr>
        <w:t xml:space="preserve">, amparado pela Lei de Uso e Ocupação do Solo em vigor (LEI nº 2418/88) e, portanto, não suscetível a mudanças de zoneamento por hora, até que se defina o uso mais adequado para aquela área. </w:t>
      </w:r>
    </w:p>
    <w:p w:rsidR="00CD005B" w:rsidRPr="001708A4" w:rsidRDefault="00CD005B" w:rsidP="001708A4">
      <w:pPr>
        <w:pStyle w:val="Corpodetexto"/>
        <w:spacing w:line="276" w:lineRule="auto"/>
        <w:ind w:left="2832"/>
        <w:rPr>
          <w:rFonts w:ascii="Garamond" w:hAnsi="Garamond" w:cs="Garamond"/>
        </w:rPr>
      </w:pPr>
    </w:p>
    <w:p w:rsidR="001632D0" w:rsidRDefault="001708A4" w:rsidP="00656E73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Na mesma</w:t>
      </w:r>
      <w:r w:rsidR="00AD4259">
        <w:rPr>
          <w:rFonts w:ascii="Garamond" w:hAnsi="Garamond" w:cs="Garamond"/>
          <w:sz w:val="24"/>
          <w:szCs w:val="24"/>
        </w:rPr>
        <w:t xml:space="preserve"> oportunidade, o representante d</w:t>
      </w:r>
      <w:r>
        <w:rPr>
          <w:rFonts w:ascii="Garamond" w:hAnsi="Garamond" w:cs="Garamond"/>
          <w:sz w:val="24"/>
          <w:szCs w:val="24"/>
        </w:rPr>
        <w:t>o COMPHAT, João Batista Rodrigues, esclareceu que a área em an</w:t>
      </w:r>
      <w:r w:rsidR="00111F18">
        <w:rPr>
          <w:rFonts w:ascii="Garamond" w:hAnsi="Garamond" w:cs="Garamond"/>
          <w:sz w:val="24"/>
          <w:szCs w:val="24"/>
        </w:rPr>
        <w:t>á</w:t>
      </w:r>
      <w:r>
        <w:rPr>
          <w:rFonts w:ascii="Garamond" w:hAnsi="Garamond" w:cs="Garamond"/>
          <w:sz w:val="24"/>
          <w:szCs w:val="24"/>
        </w:rPr>
        <w:t xml:space="preserve">lise, juntamente com o terreno dos Franciscanos, é um conjunto único, não podendo ser desmembrado, sob o risco de perder a condição técnica de “conjunto urbanístico”. </w:t>
      </w:r>
    </w:p>
    <w:p w:rsidR="00CD005B" w:rsidRDefault="00CD005B" w:rsidP="00656E73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1371A5" w:rsidRDefault="001371A5" w:rsidP="00656E73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Em 25/05/2009 houve veto integral da Proposição de Lei Complementar nº 007/2009 pelo Prefeito Municipal, por cont</w:t>
      </w:r>
      <w:r w:rsidR="00BF618F">
        <w:rPr>
          <w:rFonts w:ascii="Garamond" w:hAnsi="Garamond" w:cs="Garamond"/>
          <w:sz w:val="24"/>
          <w:szCs w:val="24"/>
        </w:rPr>
        <w:t xml:space="preserve">rariedade ao interesse público. Informa que </w:t>
      </w:r>
      <w:r w:rsidR="00BF618F">
        <w:rPr>
          <w:rFonts w:ascii="Garamond" w:hAnsi="Garamond" w:cs="Garamond"/>
          <w:sz w:val="24"/>
          <w:szCs w:val="24"/>
        </w:rPr>
        <w:lastRenderedPageBreak/>
        <w:t>aquela gestão tinha a mesma intenção para o uso do terreno quando da época da doação em 1924, ou seja, destinar a área para fins religiosos, educacionais e culturais. Acrescenta que o terreno em questão se insere em área de interesse cultural, com bens tombados no entorno imediato como a Praça Benedito Valadares / Centro Cultural do Povo e as pinturas do Santuário de Santo Antônio</w:t>
      </w:r>
      <w:r w:rsidR="009374B1">
        <w:rPr>
          <w:rFonts w:ascii="Garamond" w:hAnsi="Garamond" w:cs="Garamond"/>
          <w:sz w:val="24"/>
          <w:szCs w:val="24"/>
        </w:rPr>
        <w:t xml:space="preserve">, e bens em processo de tombamento, como a Capela de Santa Cruz. Alega que é interesse do município o tombamento de todo o quarteirão como Conjunto </w:t>
      </w:r>
      <w:r w:rsidR="00137A80">
        <w:rPr>
          <w:rFonts w:ascii="Garamond" w:hAnsi="Garamond" w:cs="Garamond"/>
          <w:sz w:val="24"/>
          <w:szCs w:val="24"/>
        </w:rPr>
        <w:t>Paisagístico</w:t>
      </w:r>
      <w:r w:rsidR="009374B1">
        <w:rPr>
          <w:rFonts w:ascii="Garamond" w:hAnsi="Garamond" w:cs="Garamond"/>
          <w:sz w:val="24"/>
          <w:szCs w:val="24"/>
        </w:rPr>
        <w:t>, incluindo a praça do Santuário, e que a fragmentação do quarteirão descaracterizará o entorno de dois bens tombados e de um bem em processo de tombamento.</w:t>
      </w:r>
    </w:p>
    <w:p w:rsidR="00CD005B" w:rsidRDefault="00CD005B" w:rsidP="00656E73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AD4259" w:rsidRPr="00AD4259" w:rsidRDefault="00C60F78" w:rsidP="00AD4259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Sem considerar o parecer técnico nº 112-09 e o veto do Prefeito Municipal,</w:t>
      </w:r>
      <w:r w:rsidR="009374B1">
        <w:rPr>
          <w:rFonts w:ascii="Garamond" w:hAnsi="Garamond" w:cs="Garamond"/>
          <w:sz w:val="24"/>
          <w:szCs w:val="24"/>
        </w:rPr>
        <w:t xml:space="preserve"> e</w:t>
      </w:r>
      <w:r>
        <w:rPr>
          <w:rFonts w:ascii="Garamond" w:hAnsi="Garamond" w:cs="Garamond"/>
          <w:sz w:val="24"/>
          <w:szCs w:val="24"/>
        </w:rPr>
        <w:t>m 05/06/2009 a Câmara Municipal aprovou</w:t>
      </w:r>
      <w:r w:rsidR="00AD4259">
        <w:rPr>
          <w:rFonts w:ascii="Garamond" w:hAnsi="Garamond" w:cs="Garamond"/>
          <w:sz w:val="24"/>
          <w:szCs w:val="24"/>
        </w:rPr>
        <w:t xml:space="preserve"> a Lei n</w:t>
      </w:r>
      <w:r w:rsidR="00AD4259" w:rsidRPr="00AD4259">
        <w:rPr>
          <w:rFonts w:ascii="Garamond" w:hAnsi="Garamond" w:cs="Garamond"/>
          <w:sz w:val="24"/>
          <w:szCs w:val="24"/>
        </w:rPr>
        <w:t>º 6.996, que descaracteriza de sua classificação como ZE-2 (Zona Especial</w:t>
      </w:r>
      <w:r w:rsidR="00AD4259">
        <w:rPr>
          <w:rFonts w:ascii="Garamond" w:hAnsi="Garamond" w:cs="Garamond"/>
          <w:sz w:val="24"/>
          <w:szCs w:val="24"/>
        </w:rPr>
        <w:t xml:space="preserve"> </w:t>
      </w:r>
      <w:r w:rsidR="00AD4259" w:rsidRPr="00AD4259">
        <w:rPr>
          <w:rFonts w:ascii="Garamond" w:hAnsi="Garamond" w:cs="Garamond"/>
          <w:sz w:val="24"/>
          <w:szCs w:val="24"/>
        </w:rPr>
        <w:t>Dois), o lote de terreno n° 120 (cento e</w:t>
      </w:r>
      <w:r w:rsidR="00165B34">
        <w:rPr>
          <w:rFonts w:ascii="Garamond" w:hAnsi="Garamond" w:cs="Garamond"/>
          <w:sz w:val="24"/>
          <w:szCs w:val="24"/>
        </w:rPr>
        <w:t xml:space="preserve"> </w:t>
      </w:r>
      <w:r w:rsidR="00AD4259" w:rsidRPr="00AD4259">
        <w:rPr>
          <w:rFonts w:ascii="Garamond" w:hAnsi="Garamond" w:cs="Garamond"/>
          <w:sz w:val="24"/>
          <w:szCs w:val="24"/>
        </w:rPr>
        <w:t>vinte), quadra 018 (dezoito), zona 017 (dezessete), situado na esquina da Rua Minas Gerais</w:t>
      </w:r>
      <w:r w:rsidR="00AD4259">
        <w:rPr>
          <w:rFonts w:ascii="Garamond" w:hAnsi="Garamond" w:cs="Garamond"/>
          <w:sz w:val="24"/>
          <w:szCs w:val="24"/>
        </w:rPr>
        <w:t xml:space="preserve"> </w:t>
      </w:r>
      <w:r w:rsidR="00AD4259" w:rsidRPr="00AD4259">
        <w:rPr>
          <w:rFonts w:ascii="Garamond" w:hAnsi="Garamond" w:cs="Garamond"/>
          <w:sz w:val="24"/>
          <w:szCs w:val="24"/>
        </w:rPr>
        <w:t>com Avenida Sete de Setembro, no Centro, que passa a ser classificado como ZC2 (Zona</w:t>
      </w:r>
      <w:r w:rsidR="00165B34">
        <w:rPr>
          <w:rFonts w:ascii="Garamond" w:hAnsi="Garamond" w:cs="Garamond"/>
          <w:sz w:val="24"/>
          <w:szCs w:val="24"/>
        </w:rPr>
        <w:t xml:space="preserve"> </w:t>
      </w:r>
      <w:r w:rsidR="00AD4259" w:rsidRPr="00AD4259">
        <w:rPr>
          <w:rFonts w:ascii="Garamond" w:hAnsi="Garamond" w:cs="Garamond"/>
          <w:sz w:val="24"/>
          <w:szCs w:val="24"/>
        </w:rPr>
        <w:t>Comercial 2).</w:t>
      </w:r>
    </w:p>
    <w:p w:rsidR="00AD4259" w:rsidRDefault="00AD4259" w:rsidP="00656E73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>
        <w:t xml:space="preserve"> </w:t>
      </w:r>
    </w:p>
    <w:p w:rsidR="004745F9" w:rsidRDefault="004745F9" w:rsidP="00F6792B">
      <w:pPr>
        <w:pStyle w:val="PargrafodaLista"/>
        <w:keepNext/>
        <w:numPr>
          <w:ilvl w:val="0"/>
          <w:numId w:val="2"/>
        </w:numPr>
        <w:tabs>
          <w:tab w:val="num" w:pos="1080"/>
        </w:tabs>
        <w:spacing w:line="276" w:lineRule="auto"/>
        <w:jc w:val="both"/>
        <w:outlineLvl w:val="8"/>
        <w:rPr>
          <w:rFonts w:ascii="Garamond" w:eastAsia="Times New Roman" w:hAnsi="Garamond" w:cs="Times New Roman"/>
          <w:b/>
          <w:bCs/>
        </w:rPr>
      </w:pPr>
      <w:r>
        <w:rPr>
          <w:rFonts w:ascii="Garamond" w:eastAsia="Times New Roman" w:hAnsi="Garamond" w:cs="Times New Roman"/>
          <w:b/>
          <w:bCs/>
        </w:rPr>
        <w:t>Histórico</w:t>
      </w:r>
    </w:p>
    <w:p w:rsidR="004745F9" w:rsidRDefault="004745F9" w:rsidP="004745F9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4745F9" w:rsidRDefault="004745F9" w:rsidP="004745F9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>O “Quarteirão dos Franciscanos”, designação popular da área central de Divinópolis - no Lote 550, Quadra 18, Zona Cadastral 17, compreendida entre as Avenidas 21 de Abril e 7 de Setembro e pelas Ruas Minas Gerais e São Paulo, há quase um século, é um território sagrado da fé, da cultura, da arte e da história da “Cidade do Divino”.</w:t>
      </w:r>
    </w:p>
    <w:p w:rsidR="00CD005B" w:rsidRPr="004745F9" w:rsidRDefault="00CD005B" w:rsidP="004745F9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4745F9" w:rsidRDefault="004745F9" w:rsidP="004745F9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 xml:space="preserve">Em seu livro Rumo à Província Brasileira, Frei </w:t>
      </w:r>
      <w:proofErr w:type="spellStart"/>
      <w:r>
        <w:rPr>
          <w:rFonts w:ascii="Garamond" w:hAnsi="Garamond" w:cs="Garamond"/>
          <w:sz w:val="24"/>
          <w:szCs w:val="24"/>
        </w:rPr>
        <w:t>Helano</w:t>
      </w:r>
      <w:proofErr w:type="spellEnd"/>
      <w:r>
        <w:rPr>
          <w:rFonts w:ascii="Garamond" w:hAnsi="Garamond" w:cs="Garamond"/>
          <w:sz w:val="24"/>
          <w:szCs w:val="24"/>
        </w:rPr>
        <w:t xml:space="preserve"> van </w:t>
      </w:r>
      <w:proofErr w:type="spellStart"/>
      <w:r>
        <w:rPr>
          <w:rFonts w:ascii="Garamond" w:hAnsi="Garamond" w:cs="Garamond"/>
          <w:sz w:val="24"/>
          <w:szCs w:val="24"/>
        </w:rPr>
        <w:t>Koppen</w:t>
      </w:r>
      <w:proofErr w:type="spellEnd"/>
      <w:r>
        <w:rPr>
          <w:rFonts w:ascii="Garamond" w:hAnsi="Garamond" w:cs="Garamond"/>
          <w:sz w:val="24"/>
          <w:szCs w:val="24"/>
        </w:rPr>
        <w:t xml:space="preserve">, OFM, narra a </w:t>
      </w:r>
      <w:r w:rsidRPr="004745F9">
        <w:rPr>
          <w:rFonts w:ascii="Garamond" w:hAnsi="Garamond" w:cs="Garamond"/>
          <w:sz w:val="24"/>
          <w:szCs w:val="24"/>
        </w:rPr>
        <w:t>viagem dos primeiros frades do Comissariado Franciscano da Província dos Santos Mártires</w:t>
      </w:r>
      <w:r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4745F9">
        <w:rPr>
          <w:rFonts w:ascii="Garamond" w:hAnsi="Garamond" w:cs="Garamond"/>
          <w:sz w:val="24"/>
          <w:szCs w:val="24"/>
        </w:rPr>
        <w:t>Gorcomienses</w:t>
      </w:r>
      <w:proofErr w:type="spellEnd"/>
      <w:r w:rsidRPr="004745F9">
        <w:rPr>
          <w:rFonts w:ascii="Garamond" w:hAnsi="Garamond" w:cs="Garamond"/>
          <w:sz w:val="24"/>
          <w:szCs w:val="24"/>
        </w:rPr>
        <w:t xml:space="preserve"> a Divinópolis, em 21 de junho de 1924:</w:t>
      </w:r>
    </w:p>
    <w:p w:rsidR="00CD005B" w:rsidRPr="004745F9" w:rsidRDefault="00CD005B" w:rsidP="004745F9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4745F9" w:rsidRDefault="004745F9" w:rsidP="008A5A6D">
      <w:pPr>
        <w:pStyle w:val="Corpodetexto"/>
        <w:spacing w:line="276" w:lineRule="auto"/>
        <w:ind w:left="2832"/>
        <w:rPr>
          <w:rFonts w:ascii="Garamond" w:hAnsi="Garamond" w:cs="Garamond"/>
        </w:rPr>
      </w:pPr>
      <w:r w:rsidRPr="004745F9">
        <w:rPr>
          <w:rFonts w:ascii="Garamond" w:hAnsi="Garamond" w:cs="Garamond"/>
        </w:rPr>
        <w:t xml:space="preserve">(...) Frei Paulo e o nosso Irmão-carpinteiro-construtor, Frei Ladislau </w:t>
      </w:r>
      <w:proofErr w:type="spellStart"/>
      <w:r w:rsidRPr="004745F9">
        <w:rPr>
          <w:rFonts w:ascii="Garamond" w:hAnsi="Garamond" w:cs="Garamond"/>
        </w:rPr>
        <w:t>Bax</w:t>
      </w:r>
      <w:proofErr w:type="spellEnd"/>
      <w:r w:rsidRPr="004745F9">
        <w:rPr>
          <w:rFonts w:ascii="Garamond" w:hAnsi="Garamond" w:cs="Garamond"/>
        </w:rPr>
        <w:t>,</w:t>
      </w:r>
      <w:r>
        <w:rPr>
          <w:rFonts w:ascii="Garamond" w:hAnsi="Garamond" w:cs="Garamond"/>
        </w:rPr>
        <w:t xml:space="preserve"> </w:t>
      </w:r>
      <w:r w:rsidRPr="004745F9">
        <w:rPr>
          <w:rFonts w:ascii="Garamond" w:hAnsi="Garamond" w:cs="Garamond"/>
        </w:rPr>
        <w:t>viajaram a Divinópolis para achar um bom prédio. Gos</w:t>
      </w:r>
      <w:r>
        <w:rPr>
          <w:rFonts w:ascii="Garamond" w:hAnsi="Garamond" w:cs="Garamond"/>
        </w:rPr>
        <w:t xml:space="preserve">taram de um sobrado espaçoso na </w:t>
      </w:r>
      <w:r w:rsidRPr="004745F9">
        <w:rPr>
          <w:rFonts w:ascii="Garamond" w:hAnsi="Garamond" w:cs="Garamond"/>
        </w:rPr>
        <w:t>praça da matriz do Espírito Santo que era propriedade da S</w:t>
      </w:r>
      <w:r>
        <w:rPr>
          <w:rFonts w:ascii="Garamond" w:hAnsi="Garamond" w:cs="Garamond"/>
        </w:rPr>
        <w:t xml:space="preserve">anta Casa. Com ela foi feito um </w:t>
      </w:r>
      <w:r w:rsidRPr="004745F9">
        <w:rPr>
          <w:rFonts w:ascii="Garamond" w:hAnsi="Garamond" w:cs="Garamond"/>
        </w:rPr>
        <w:t>contrato de aluguel para três anos, a trinta mil réis mensais</w:t>
      </w:r>
      <w:r>
        <w:rPr>
          <w:rFonts w:ascii="Garamond" w:hAnsi="Garamond" w:cs="Garamond"/>
        </w:rPr>
        <w:t xml:space="preserve">. Frei Ladislau fez a planta de </w:t>
      </w:r>
      <w:r w:rsidRPr="004745F9">
        <w:rPr>
          <w:rFonts w:ascii="Garamond" w:hAnsi="Garamond" w:cs="Garamond"/>
        </w:rPr>
        <w:t>adaptação do casarão e a mandou à Câmara Municipal para a d</w:t>
      </w:r>
      <w:r>
        <w:rPr>
          <w:rFonts w:ascii="Garamond" w:hAnsi="Garamond" w:cs="Garamond"/>
        </w:rPr>
        <w:t xml:space="preserve">evida autorização. O presidente </w:t>
      </w:r>
      <w:r w:rsidRPr="004745F9">
        <w:rPr>
          <w:rFonts w:ascii="Garamond" w:hAnsi="Garamond" w:cs="Garamond"/>
        </w:rPr>
        <w:t xml:space="preserve">da Câmara, porém, nos deu a </w:t>
      </w:r>
      <w:proofErr w:type="spellStart"/>
      <w:r w:rsidRPr="004745F9">
        <w:rPr>
          <w:rFonts w:ascii="Garamond" w:hAnsi="Garamond" w:cs="Garamond"/>
        </w:rPr>
        <w:t>idéia</w:t>
      </w:r>
      <w:proofErr w:type="spellEnd"/>
      <w:r w:rsidRPr="004745F9">
        <w:rPr>
          <w:rFonts w:ascii="Garamond" w:hAnsi="Garamond" w:cs="Garamond"/>
        </w:rPr>
        <w:t xml:space="preserve"> de fundarmos um grande colégio na part</w:t>
      </w:r>
      <w:r>
        <w:rPr>
          <w:rFonts w:ascii="Garamond" w:hAnsi="Garamond" w:cs="Garamond"/>
        </w:rPr>
        <w:t xml:space="preserve">e nova da cidade, </w:t>
      </w:r>
      <w:r w:rsidRPr="004745F9">
        <w:rPr>
          <w:rFonts w:ascii="Garamond" w:hAnsi="Garamond" w:cs="Garamond"/>
        </w:rPr>
        <w:t>oferecendo um terreno bem grande que daria para cons</w:t>
      </w:r>
      <w:r>
        <w:rPr>
          <w:rFonts w:ascii="Garamond" w:hAnsi="Garamond" w:cs="Garamond"/>
        </w:rPr>
        <w:t xml:space="preserve">truirmos o nosso seminário como </w:t>
      </w:r>
      <w:r w:rsidRPr="004745F9">
        <w:rPr>
          <w:rFonts w:ascii="Garamond" w:hAnsi="Garamond" w:cs="Garamond"/>
        </w:rPr>
        <w:t>também a nossa futura matriz, prometendo todo o apoio possível.</w:t>
      </w:r>
    </w:p>
    <w:p w:rsidR="00CD005B" w:rsidRPr="004745F9" w:rsidRDefault="00CD005B" w:rsidP="008A5A6D">
      <w:pPr>
        <w:pStyle w:val="Corpodetexto"/>
        <w:spacing w:line="276" w:lineRule="auto"/>
        <w:ind w:left="2832"/>
        <w:rPr>
          <w:rFonts w:ascii="Garamond" w:hAnsi="Garamond" w:cs="Garamond"/>
        </w:rPr>
      </w:pPr>
    </w:p>
    <w:p w:rsidR="004745F9" w:rsidRDefault="004745F9" w:rsidP="004745F9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>Cinco meses depois, a Câmara Municipal de</w:t>
      </w:r>
      <w:r>
        <w:rPr>
          <w:rFonts w:ascii="Garamond" w:hAnsi="Garamond" w:cs="Garamond"/>
          <w:sz w:val="24"/>
          <w:szCs w:val="24"/>
        </w:rPr>
        <w:t xml:space="preserve"> Divinópolis, na sessão de 6 de </w:t>
      </w:r>
      <w:r w:rsidRPr="004745F9">
        <w:rPr>
          <w:rFonts w:ascii="Garamond" w:hAnsi="Garamond" w:cs="Garamond"/>
          <w:sz w:val="24"/>
          <w:szCs w:val="24"/>
        </w:rPr>
        <w:t>novembro de 1924, aprovou a Lei n.º 140, pela qual foi autorizada a</w:t>
      </w:r>
      <w:r w:rsidR="002521BF">
        <w:rPr>
          <w:rFonts w:ascii="Garamond" w:hAnsi="Garamond" w:cs="Garamond"/>
          <w:sz w:val="24"/>
          <w:szCs w:val="24"/>
        </w:rPr>
        <w:t xml:space="preserve"> Câmara a doar a tí</w:t>
      </w:r>
      <w:r>
        <w:rPr>
          <w:rFonts w:ascii="Garamond" w:hAnsi="Garamond" w:cs="Garamond"/>
          <w:sz w:val="24"/>
          <w:szCs w:val="24"/>
        </w:rPr>
        <w:t xml:space="preserve">tulo gratuito à Casa de Santo Antônio de Ouro Preto a área de terreno vago no quarteirão nº 16, </w:t>
      </w:r>
      <w:r>
        <w:rPr>
          <w:rFonts w:ascii="Garamond" w:hAnsi="Garamond" w:cs="Garamond"/>
          <w:sz w:val="24"/>
          <w:szCs w:val="24"/>
        </w:rPr>
        <w:lastRenderedPageBreak/>
        <w:t xml:space="preserve">pertencente à municipalidade, a ser destinado à construção do Colégio </w:t>
      </w:r>
      <w:proofErr w:type="spellStart"/>
      <w:r>
        <w:rPr>
          <w:rFonts w:ascii="Garamond" w:hAnsi="Garamond" w:cs="Garamond"/>
          <w:sz w:val="24"/>
          <w:szCs w:val="24"/>
        </w:rPr>
        <w:t>Sheraphico</w:t>
      </w:r>
      <w:proofErr w:type="spellEnd"/>
      <w:r>
        <w:rPr>
          <w:rFonts w:ascii="Garamond" w:hAnsi="Garamond" w:cs="Garamond"/>
          <w:sz w:val="24"/>
          <w:szCs w:val="24"/>
        </w:rPr>
        <w:t>, Igre</w:t>
      </w:r>
      <w:r w:rsidR="002521BF">
        <w:rPr>
          <w:rFonts w:ascii="Garamond" w:hAnsi="Garamond" w:cs="Garamond"/>
          <w:sz w:val="24"/>
          <w:szCs w:val="24"/>
        </w:rPr>
        <w:t>j</w:t>
      </w:r>
      <w:r>
        <w:rPr>
          <w:rFonts w:ascii="Garamond" w:hAnsi="Garamond" w:cs="Garamond"/>
          <w:sz w:val="24"/>
          <w:szCs w:val="24"/>
        </w:rPr>
        <w:t>a Matriz e Casa Paroquial.</w:t>
      </w:r>
    </w:p>
    <w:p w:rsidR="00CD005B" w:rsidRDefault="00CD005B" w:rsidP="004745F9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4745F9" w:rsidRDefault="004745F9" w:rsidP="004745F9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O ex-prefeito Pedro Xavier Gontijo, em seu livro H</w:t>
      </w:r>
      <w:r>
        <w:rPr>
          <w:rFonts w:ascii="Garamond" w:hAnsi="Garamond" w:cs="Garamond"/>
          <w:sz w:val="24"/>
          <w:szCs w:val="24"/>
        </w:rPr>
        <w:t xml:space="preserve">istória de Divinópolis, editado </w:t>
      </w:r>
      <w:r w:rsidRPr="004745F9">
        <w:rPr>
          <w:rFonts w:ascii="Garamond" w:hAnsi="Garamond" w:cs="Garamond"/>
          <w:sz w:val="24"/>
          <w:szCs w:val="24"/>
        </w:rPr>
        <w:t>em 1962, relata, na página 48, alguns acontecimentos a</w:t>
      </w:r>
      <w:r>
        <w:rPr>
          <w:rFonts w:ascii="Garamond" w:hAnsi="Garamond" w:cs="Garamond"/>
          <w:sz w:val="24"/>
          <w:szCs w:val="24"/>
        </w:rPr>
        <w:t xml:space="preserve"> respeito do tema. Com o título </w:t>
      </w:r>
      <w:r w:rsidRPr="004745F9">
        <w:rPr>
          <w:rFonts w:ascii="Garamond" w:hAnsi="Garamond" w:cs="Garamond"/>
          <w:sz w:val="24"/>
          <w:szCs w:val="24"/>
        </w:rPr>
        <w:t>“Justificação de uma falta que não foi minha”, Pedro X. Gontijo escreveu:</w:t>
      </w:r>
    </w:p>
    <w:p w:rsidR="00CD005B" w:rsidRPr="004745F9" w:rsidRDefault="00CD005B" w:rsidP="004745F9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4745F9" w:rsidRDefault="004745F9" w:rsidP="008A5A6D">
      <w:pPr>
        <w:pStyle w:val="Corpodetexto"/>
        <w:spacing w:line="276" w:lineRule="auto"/>
        <w:ind w:left="2832"/>
        <w:rPr>
          <w:rFonts w:ascii="Garamond" w:hAnsi="Garamond" w:cs="Garamond"/>
        </w:rPr>
      </w:pPr>
      <w:r w:rsidRPr="004745F9">
        <w:rPr>
          <w:rFonts w:ascii="Garamond" w:hAnsi="Garamond" w:cs="Garamond"/>
        </w:rPr>
        <w:t>Em outubro de 1924, a “Casa de Santo Antônio de Ouro Preto”, dos nossos atuais</w:t>
      </w:r>
      <w:r w:rsidR="008A5A6D">
        <w:rPr>
          <w:rFonts w:ascii="Garamond" w:hAnsi="Garamond" w:cs="Garamond"/>
        </w:rPr>
        <w:t xml:space="preserve"> </w:t>
      </w:r>
      <w:r w:rsidRPr="004745F9">
        <w:rPr>
          <w:rFonts w:ascii="Garamond" w:hAnsi="Garamond" w:cs="Garamond"/>
        </w:rPr>
        <w:t>Franciscanos, desejando estabelecer entre nós, pediu-me terre</w:t>
      </w:r>
      <w:r w:rsidR="008A5A6D">
        <w:rPr>
          <w:rFonts w:ascii="Garamond" w:hAnsi="Garamond" w:cs="Garamond"/>
        </w:rPr>
        <w:t xml:space="preserve">no para esse fim. Concordei mas </w:t>
      </w:r>
      <w:r w:rsidRPr="004745F9">
        <w:rPr>
          <w:rFonts w:ascii="Garamond" w:hAnsi="Garamond" w:cs="Garamond"/>
        </w:rPr>
        <w:t xml:space="preserve">com a condição dos </w:t>
      </w:r>
      <w:proofErr w:type="spellStart"/>
      <w:r w:rsidRPr="004745F9">
        <w:rPr>
          <w:rFonts w:ascii="Garamond" w:hAnsi="Garamond" w:cs="Garamond"/>
        </w:rPr>
        <w:t>srs.</w:t>
      </w:r>
      <w:proofErr w:type="spellEnd"/>
      <w:r w:rsidRPr="004745F9">
        <w:rPr>
          <w:rFonts w:ascii="Garamond" w:hAnsi="Garamond" w:cs="Garamond"/>
        </w:rPr>
        <w:t xml:space="preserve"> Franciscanos trazerem o seu</w:t>
      </w:r>
      <w:r w:rsidR="008A5A6D">
        <w:rPr>
          <w:rFonts w:ascii="Garamond" w:hAnsi="Garamond" w:cs="Garamond"/>
        </w:rPr>
        <w:t xml:space="preserve"> Ginásio de São João Del Rei ou </w:t>
      </w:r>
      <w:r w:rsidRPr="004745F9">
        <w:rPr>
          <w:rFonts w:ascii="Garamond" w:hAnsi="Garamond" w:cs="Garamond"/>
        </w:rPr>
        <w:t>instalasse com urgência um ginásio entre nós. Concordar</w:t>
      </w:r>
      <w:r w:rsidR="008A5A6D">
        <w:rPr>
          <w:rFonts w:ascii="Garamond" w:hAnsi="Garamond" w:cs="Garamond"/>
        </w:rPr>
        <w:t xml:space="preserve">am e ficaram muito satisfeitos. </w:t>
      </w:r>
      <w:r w:rsidRPr="004745F9">
        <w:rPr>
          <w:rFonts w:ascii="Garamond" w:hAnsi="Garamond" w:cs="Garamond"/>
        </w:rPr>
        <w:t xml:space="preserve">Fizemos uma manifestação aos </w:t>
      </w:r>
      <w:proofErr w:type="spellStart"/>
      <w:r w:rsidRPr="004745F9">
        <w:rPr>
          <w:rFonts w:ascii="Garamond" w:hAnsi="Garamond" w:cs="Garamond"/>
        </w:rPr>
        <w:t>srs.</w:t>
      </w:r>
      <w:proofErr w:type="spellEnd"/>
      <w:r w:rsidRPr="004745F9">
        <w:rPr>
          <w:rFonts w:ascii="Garamond" w:hAnsi="Garamond" w:cs="Garamond"/>
        </w:rPr>
        <w:t xml:space="preserve"> Franciscanos na Praça “Cel. Antônio Olímpio de Morais”</w:t>
      </w:r>
      <w:r w:rsidR="008A5A6D">
        <w:rPr>
          <w:rFonts w:ascii="Garamond" w:hAnsi="Garamond" w:cs="Garamond"/>
        </w:rPr>
        <w:t xml:space="preserve">. </w:t>
      </w:r>
      <w:r w:rsidRPr="004745F9">
        <w:rPr>
          <w:rFonts w:ascii="Garamond" w:hAnsi="Garamond" w:cs="Garamond"/>
        </w:rPr>
        <w:t>Fiz a saudação oficial e fiz público ao povo que acabava de trocar a “área de terreno vago, no</w:t>
      </w:r>
      <w:r w:rsidR="008A5A6D">
        <w:rPr>
          <w:rFonts w:ascii="Garamond" w:hAnsi="Garamond" w:cs="Garamond"/>
        </w:rPr>
        <w:t xml:space="preserve"> </w:t>
      </w:r>
      <w:r w:rsidRPr="004745F9">
        <w:rPr>
          <w:rFonts w:ascii="Garamond" w:hAnsi="Garamond" w:cs="Garamond"/>
        </w:rPr>
        <w:t>quarteirão 16”, como dizia a própria Lei; pelo Ginásio de São</w:t>
      </w:r>
      <w:r w:rsidR="008A5A6D">
        <w:rPr>
          <w:rFonts w:ascii="Garamond" w:hAnsi="Garamond" w:cs="Garamond"/>
        </w:rPr>
        <w:t xml:space="preserve"> João, ou outro, criado já. Era </w:t>
      </w:r>
      <w:r w:rsidRPr="004745F9">
        <w:rPr>
          <w:rFonts w:ascii="Garamond" w:hAnsi="Garamond" w:cs="Garamond"/>
        </w:rPr>
        <w:t>aproximadamente meio quarteirão. Eu disse ao povo junt</w:t>
      </w:r>
      <w:r w:rsidR="008A5A6D">
        <w:rPr>
          <w:rFonts w:ascii="Garamond" w:hAnsi="Garamond" w:cs="Garamond"/>
        </w:rPr>
        <w:t xml:space="preserve">o aos senhores franciscanos. Eu </w:t>
      </w:r>
      <w:r w:rsidRPr="004745F9">
        <w:rPr>
          <w:rFonts w:ascii="Garamond" w:hAnsi="Garamond" w:cs="Garamond"/>
        </w:rPr>
        <w:t>mesmo formulei a lei e a entreguei ao Presidente da Câmara pa</w:t>
      </w:r>
      <w:r w:rsidR="008A5A6D">
        <w:rPr>
          <w:rFonts w:ascii="Garamond" w:hAnsi="Garamond" w:cs="Garamond"/>
        </w:rPr>
        <w:t xml:space="preserve">ra que (sic) a fizesse aprovar. </w:t>
      </w:r>
      <w:r w:rsidRPr="004745F9">
        <w:rPr>
          <w:rFonts w:ascii="Garamond" w:hAnsi="Garamond" w:cs="Garamond"/>
        </w:rPr>
        <w:t xml:space="preserve">E o Presidente, traiçoeiramente retirou o artigo da obrigação dos </w:t>
      </w:r>
      <w:proofErr w:type="spellStart"/>
      <w:r w:rsidRPr="004745F9">
        <w:rPr>
          <w:rFonts w:ascii="Garamond" w:hAnsi="Garamond" w:cs="Garamond"/>
        </w:rPr>
        <w:t>srs.</w:t>
      </w:r>
      <w:proofErr w:type="spellEnd"/>
      <w:r w:rsidRPr="004745F9">
        <w:rPr>
          <w:rFonts w:ascii="Garamond" w:hAnsi="Garamond" w:cs="Garamond"/>
        </w:rPr>
        <w:t xml:space="preserve"> Franciscanos, ficando o</w:t>
      </w:r>
      <w:r w:rsidR="008A5A6D">
        <w:rPr>
          <w:rFonts w:ascii="Garamond" w:hAnsi="Garamond" w:cs="Garamond"/>
        </w:rPr>
        <w:t xml:space="preserve"> </w:t>
      </w:r>
      <w:r w:rsidRPr="004745F9">
        <w:rPr>
          <w:rFonts w:ascii="Garamond" w:hAnsi="Garamond" w:cs="Garamond"/>
        </w:rPr>
        <w:t>terreno dado de mão beijada. Nunca fui à Câmara para fiscalizá-la, era sempre de minha</w:t>
      </w:r>
      <w:r w:rsidR="008A5A6D">
        <w:rPr>
          <w:rFonts w:ascii="Garamond" w:hAnsi="Garamond" w:cs="Garamond"/>
        </w:rPr>
        <w:t xml:space="preserve"> </w:t>
      </w:r>
      <w:r w:rsidRPr="004745F9">
        <w:rPr>
          <w:rFonts w:ascii="Garamond" w:hAnsi="Garamond" w:cs="Garamond"/>
        </w:rPr>
        <w:t>confiança. Tempos depois, quando cobrei o Ginásio, me fora dito que o Presidente havia</w:t>
      </w:r>
      <w:r w:rsidR="008A5A6D">
        <w:rPr>
          <w:rFonts w:ascii="Garamond" w:hAnsi="Garamond" w:cs="Garamond"/>
        </w:rPr>
        <w:t xml:space="preserve"> </w:t>
      </w:r>
      <w:r w:rsidRPr="004745F9">
        <w:rPr>
          <w:rFonts w:ascii="Garamond" w:hAnsi="Garamond" w:cs="Garamond"/>
        </w:rPr>
        <w:t>retirado a obrigação dos franciscanos. E eu nada pude dizer ao Presidente porque já não</w:t>
      </w:r>
      <w:r w:rsidR="008A5A6D">
        <w:rPr>
          <w:rFonts w:ascii="Garamond" w:hAnsi="Garamond" w:cs="Garamond"/>
        </w:rPr>
        <w:t xml:space="preserve"> </w:t>
      </w:r>
      <w:r w:rsidRPr="004745F9">
        <w:rPr>
          <w:rFonts w:ascii="Garamond" w:hAnsi="Garamond" w:cs="Garamond"/>
        </w:rPr>
        <w:t>existia, e eu tenho profundo respeito pelas cinzas.</w:t>
      </w:r>
    </w:p>
    <w:p w:rsidR="00CD005B" w:rsidRPr="004745F9" w:rsidRDefault="00CD005B" w:rsidP="008A5A6D">
      <w:pPr>
        <w:pStyle w:val="Corpodetexto"/>
        <w:spacing w:line="276" w:lineRule="auto"/>
        <w:ind w:left="2832"/>
        <w:rPr>
          <w:rFonts w:ascii="Garamond" w:hAnsi="Garamond" w:cs="Garamond"/>
        </w:rPr>
      </w:pPr>
    </w:p>
    <w:p w:rsidR="008A5A6D" w:rsidRDefault="004745F9" w:rsidP="008A5A6D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 xml:space="preserve">Ainda de acordo com o historiador Frei </w:t>
      </w:r>
      <w:proofErr w:type="spellStart"/>
      <w:r w:rsidRPr="004745F9">
        <w:rPr>
          <w:rFonts w:ascii="Garamond" w:hAnsi="Garamond" w:cs="Garamond"/>
          <w:sz w:val="24"/>
          <w:szCs w:val="24"/>
        </w:rPr>
        <w:t>Helano</w:t>
      </w:r>
      <w:proofErr w:type="spellEnd"/>
      <w:r w:rsidRPr="004745F9">
        <w:rPr>
          <w:rFonts w:ascii="Garamond" w:hAnsi="Garamond" w:cs="Garamond"/>
          <w:sz w:val="24"/>
          <w:szCs w:val="24"/>
        </w:rPr>
        <w:t xml:space="preserve"> va</w:t>
      </w:r>
      <w:r w:rsidR="008A5A6D">
        <w:rPr>
          <w:rFonts w:ascii="Garamond" w:hAnsi="Garamond" w:cs="Garamond"/>
          <w:sz w:val="24"/>
          <w:szCs w:val="24"/>
        </w:rPr>
        <w:t xml:space="preserve">n </w:t>
      </w:r>
      <w:proofErr w:type="spellStart"/>
      <w:r w:rsidR="008A5A6D">
        <w:rPr>
          <w:rFonts w:ascii="Garamond" w:hAnsi="Garamond" w:cs="Garamond"/>
          <w:sz w:val="24"/>
          <w:szCs w:val="24"/>
        </w:rPr>
        <w:t>Koppen</w:t>
      </w:r>
      <w:proofErr w:type="spellEnd"/>
      <w:r w:rsidR="008A5A6D">
        <w:rPr>
          <w:rFonts w:ascii="Garamond" w:hAnsi="Garamond" w:cs="Garamond"/>
          <w:sz w:val="24"/>
          <w:szCs w:val="24"/>
        </w:rPr>
        <w:t xml:space="preserve">, no livro supracitado, </w:t>
      </w:r>
      <w:r w:rsidRPr="004745F9">
        <w:rPr>
          <w:rFonts w:ascii="Garamond" w:hAnsi="Garamond" w:cs="Garamond"/>
          <w:sz w:val="24"/>
          <w:szCs w:val="24"/>
        </w:rPr>
        <w:t>em 16 de junho de 1926, dezesseis seminaristas mudaram-se para o novo prédio, construído</w:t>
      </w:r>
      <w:r w:rsidR="008A5A6D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no terreno doado pelo Município de Divinópolis aos frades. O novo edifício possuía somente</w:t>
      </w:r>
      <w:r w:rsidR="008A5A6D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 xml:space="preserve">a sua frente e a ala esquerda prontas; a ala direita ficou pronta em junho de 1928. </w:t>
      </w:r>
    </w:p>
    <w:p w:rsidR="00CD005B" w:rsidRPr="004745F9" w:rsidRDefault="00CD005B" w:rsidP="008A5A6D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A16024" w:rsidRDefault="004745F9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>O seminário menor fun</w:t>
      </w:r>
      <w:r w:rsidR="008A5A6D">
        <w:rPr>
          <w:rFonts w:ascii="Garamond" w:hAnsi="Garamond" w:cs="Garamond"/>
          <w:sz w:val="24"/>
          <w:szCs w:val="24"/>
        </w:rPr>
        <w:t xml:space="preserve">cionou em Divinópolis até 11 de </w:t>
      </w:r>
      <w:r w:rsidRPr="004745F9">
        <w:rPr>
          <w:rFonts w:ascii="Garamond" w:hAnsi="Garamond" w:cs="Garamond"/>
          <w:sz w:val="24"/>
          <w:szCs w:val="24"/>
        </w:rPr>
        <w:t>novembro de 1931, quando foi transferido para</w:t>
      </w:r>
      <w:r w:rsidR="008A5A6D">
        <w:rPr>
          <w:rFonts w:ascii="Garamond" w:hAnsi="Garamond" w:cs="Garamond"/>
          <w:sz w:val="24"/>
          <w:szCs w:val="24"/>
        </w:rPr>
        <w:t xml:space="preserve"> Taquari, no Rio Grande do Sul. O </w:t>
      </w:r>
      <w:r w:rsidRPr="004745F9">
        <w:rPr>
          <w:rFonts w:ascii="Garamond" w:hAnsi="Garamond" w:cs="Garamond"/>
          <w:sz w:val="24"/>
          <w:szCs w:val="24"/>
        </w:rPr>
        <w:t xml:space="preserve">prédio construído na esquina da </w:t>
      </w:r>
      <w:r w:rsidR="008A5A6D">
        <w:rPr>
          <w:rFonts w:ascii="Garamond" w:hAnsi="Garamond" w:cs="Garamond"/>
          <w:sz w:val="24"/>
          <w:szCs w:val="24"/>
        </w:rPr>
        <w:t xml:space="preserve">avenida 21 de Abril e rua Minas </w:t>
      </w:r>
      <w:r w:rsidRPr="004745F9">
        <w:rPr>
          <w:rFonts w:ascii="Garamond" w:hAnsi="Garamond" w:cs="Garamond"/>
          <w:sz w:val="24"/>
          <w:szCs w:val="24"/>
        </w:rPr>
        <w:t xml:space="preserve">Gerais, de acordo com projeto de Frei Ladislau </w:t>
      </w:r>
      <w:proofErr w:type="spellStart"/>
      <w:r w:rsidRPr="004745F9">
        <w:rPr>
          <w:rFonts w:ascii="Garamond" w:hAnsi="Garamond" w:cs="Garamond"/>
          <w:sz w:val="24"/>
          <w:szCs w:val="24"/>
        </w:rPr>
        <w:t>Bax</w:t>
      </w:r>
      <w:proofErr w:type="spellEnd"/>
      <w:r w:rsidRPr="004745F9">
        <w:rPr>
          <w:rFonts w:ascii="Garamond" w:hAnsi="Garamond" w:cs="Garamond"/>
          <w:sz w:val="24"/>
          <w:szCs w:val="24"/>
        </w:rPr>
        <w:t>, foi dest</w:t>
      </w:r>
      <w:r w:rsidR="008A5A6D">
        <w:rPr>
          <w:rFonts w:ascii="Garamond" w:hAnsi="Garamond" w:cs="Garamond"/>
          <w:sz w:val="24"/>
          <w:szCs w:val="24"/>
        </w:rPr>
        <w:t xml:space="preserve">inado a ser o Convento de Santo </w:t>
      </w:r>
      <w:r w:rsidRPr="004745F9">
        <w:rPr>
          <w:rFonts w:ascii="Garamond" w:hAnsi="Garamond" w:cs="Garamond"/>
          <w:sz w:val="24"/>
          <w:szCs w:val="24"/>
        </w:rPr>
        <w:t>Antônio, que também abrigaria o Comissariado e a Facul</w:t>
      </w:r>
      <w:r w:rsidR="00A16024">
        <w:rPr>
          <w:rFonts w:ascii="Garamond" w:hAnsi="Garamond" w:cs="Garamond"/>
          <w:sz w:val="24"/>
          <w:szCs w:val="24"/>
        </w:rPr>
        <w:t xml:space="preserve">dade Teológica. Esta recebeu os </w:t>
      </w:r>
      <w:r w:rsidRPr="004745F9">
        <w:rPr>
          <w:rFonts w:ascii="Garamond" w:hAnsi="Garamond" w:cs="Garamond"/>
          <w:sz w:val="24"/>
          <w:szCs w:val="24"/>
        </w:rPr>
        <w:t>cinco primeiros clérigos holandeses em 25 de outubro</w:t>
      </w:r>
      <w:r w:rsidR="00A16024">
        <w:rPr>
          <w:rFonts w:ascii="Garamond" w:hAnsi="Garamond" w:cs="Garamond"/>
          <w:sz w:val="24"/>
          <w:szCs w:val="24"/>
        </w:rPr>
        <w:t xml:space="preserve"> de 1931, os quais se ordenaram </w:t>
      </w:r>
      <w:r w:rsidRPr="004745F9">
        <w:rPr>
          <w:rFonts w:ascii="Garamond" w:hAnsi="Garamond" w:cs="Garamond"/>
          <w:sz w:val="24"/>
          <w:szCs w:val="24"/>
        </w:rPr>
        <w:t>sacerdotes três anos depois na matriz do Divino Espírito S</w:t>
      </w:r>
      <w:r w:rsidR="008A5A6D">
        <w:rPr>
          <w:rFonts w:ascii="Garamond" w:hAnsi="Garamond" w:cs="Garamond"/>
          <w:sz w:val="24"/>
          <w:szCs w:val="24"/>
        </w:rPr>
        <w:t xml:space="preserve">anto. </w:t>
      </w:r>
    </w:p>
    <w:p w:rsidR="00CD005B" w:rsidRDefault="00CD005B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A16024" w:rsidRDefault="008A5A6D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O convento de Divinópolis </w:t>
      </w:r>
      <w:r w:rsidR="004745F9" w:rsidRPr="004745F9">
        <w:rPr>
          <w:rFonts w:ascii="Garamond" w:hAnsi="Garamond" w:cs="Garamond"/>
          <w:sz w:val="24"/>
          <w:szCs w:val="24"/>
        </w:rPr>
        <w:t>tornou-se ao longo dos anos importante ponto de convergência do Comissariado e brilhante</w:t>
      </w:r>
      <w:r>
        <w:rPr>
          <w:rFonts w:ascii="Garamond" w:hAnsi="Garamond" w:cs="Garamond"/>
          <w:sz w:val="24"/>
          <w:szCs w:val="24"/>
        </w:rPr>
        <w:t xml:space="preserve"> </w:t>
      </w:r>
      <w:r w:rsidR="004745F9" w:rsidRPr="004745F9">
        <w:rPr>
          <w:rFonts w:ascii="Garamond" w:hAnsi="Garamond" w:cs="Garamond"/>
          <w:sz w:val="24"/>
          <w:szCs w:val="24"/>
        </w:rPr>
        <w:t xml:space="preserve">centro teológico - um dos mais importantes do </w:t>
      </w:r>
      <w:r w:rsidR="004745F9" w:rsidRPr="004745F9">
        <w:rPr>
          <w:rFonts w:ascii="Garamond" w:hAnsi="Garamond" w:cs="Garamond"/>
          <w:sz w:val="24"/>
          <w:szCs w:val="24"/>
        </w:rPr>
        <w:lastRenderedPageBreak/>
        <w:t>Brasil -</w:t>
      </w:r>
      <w:r>
        <w:rPr>
          <w:rFonts w:ascii="Garamond" w:hAnsi="Garamond" w:cs="Garamond"/>
          <w:sz w:val="24"/>
          <w:szCs w:val="24"/>
        </w:rPr>
        <w:t xml:space="preserve"> cujos mestres eram formados em </w:t>
      </w:r>
      <w:r w:rsidR="004745F9" w:rsidRPr="004745F9">
        <w:rPr>
          <w:rFonts w:ascii="Garamond" w:hAnsi="Garamond" w:cs="Garamond"/>
          <w:sz w:val="24"/>
          <w:szCs w:val="24"/>
        </w:rPr>
        <w:t xml:space="preserve">universidades </w:t>
      </w:r>
      <w:proofErr w:type="spellStart"/>
      <w:r w:rsidR="004745F9" w:rsidRPr="004745F9">
        <w:rPr>
          <w:rFonts w:ascii="Garamond" w:hAnsi="Garamond" w:cs="Garamond"/>
          <w:sz w:val="24"/>
          <w:szCs w:val="24"/>
        </w:rPr>
        <w:t>européias</w:t>
      </w:r>
      <w:proofErr w:type="spellEnd"/>
      <w:r w:rsidR="004745F9" w:rsidRPr="004745F9">
        <w:rPr>
          <w:rFonts w:ascii="Garamond" w:hAnsi="Garamond" w:cs="Garamond"/>
          <w:sz w:val="24"/>
          <w:szCs w:val="24"/>
        </w:rPr>
        <w:t>, com elevado nível cultural</w:t>
      </w:r>
      <w:r w:rsidR="00A16024">
        <w:rPr>
          <w:rFonts w:ascii="Garamond" w:hAnsi="Garamond" w:cs="Garamond"/>
          <w:sz w:val="24"/>
          <w:szCs w:val="24"/>
        </w:rPr>
        <w:t>.</w:t>
      </w:r>
    </w:p>
    <w:p w:rsidR="00CD005B" w:rsidRDefault="00CD005B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4745F9" w:rsidRDefault="004745F9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>Mauro Eustáquio Ferreira, no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trabalho intitulado “Frades da Santa Cruz na Terra do Divino”, para o catálogo da exposição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“70 Anos da Presenç</w:t>
      </w:r>
      <w:r w:rsidR="002521BF">
        <w:rPr>
          <w:rFonts w:ascii="Garamond" w:hAnsi="Garamond" w:cs="Garamond"/>
          <w:sz w:val="24"/>
          <w:szCs w:val="24"/>
        </w:rPr>
        <w:t>a Franciscana em Divinópolis</w:t>
      </w:r>
      <w:proofErr w:type="gramStart"/>
      <w:r w:rsidR="002521BF">
        <w:rPr>
          <w:rFonts w:ascii="Garamond" w:hAnsi="Garamond" w:cs="Garamond"/>
          <w:sz w:val="24"/>
          <w:szCs w:val="24"/>
        </w:rPr>
        <w:t>” ,</w:t>
      </w:r>
      <w:proofErr w:type="gramEnd"/>
      <w:r w:rsidRPr="004745F9">
        <w:rPr>
          <w:rFonts w:ascii="Garamond" w:hAnsi="Garamond" w:cs="Garamond"/>
          <w:sz w:val="24"/>
          <w:szCs w:val="24"/>
        </w:rPr>
        <w:t>promovida pelo Museu Histórico de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 xml:space="preserve">Divinópolis, em junho de 1994, </w:t>
      </w:r>
      <w:r w:rsidR="00A16024">
        <w:rPr>
          <w:rFonts w:ascii="Garamond" w:hAnsi="Garamond" w:cs="Garamond"/>
          <w:sz w:val="24"/>
          <w:szCs w:val="24"/>
        </w:rPr>
        <w:t xml:space="preserve">acrescenta ainda outras informações. </w:t>
      </w:r>
    </w:p>
    <w:p w:rsidR="00CD005B" w:rsidRPr="004745F9" w:rsidRDefault="00CD005B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4745F9" w:rsidRDefault="004745F9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 xml:space="preserve">Frei Hilário </w:t>
      </w:r>
      <w:proofErr w:type="spellStart"/>
      <w:r w:rsidRPr="004745F9">
        <w:rPr>
          <w:rFonts w:ascii="Garamond" w:hAnsi="Garamond" w:cs="Garamond"/>
          <w:sz w:val="24"/>
          <w:szCs w:val="24"/>
        </w:rPr>
        <w:t>Verhey</w:t>
      </w:r>
      <w:proofErr w:type="spellEnd"/>
      <w:r w:rsidRPr="004745F9">
        <w:rPr>
          <w:rFonts w:ascii="Garamond" w:hAnsi="Garamond" w:cs="Garamond"/>
          <w:sz w:val="24"/>
          <w:szCs w:val="24"/>
        </w:rPr>
        <w:t>, OFM, que se mudara para Divinópolis a fim assumir a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Paróquia do Divino Espírito Santo em 11 de agosto de 192</w:t>
      </w:r>
      <w:r w:rsidR="00A16024">
        <w:rPr>
          <w:rFonts w:ascii="Garamond" w:hAnsi="Garamond" w:cs="Garamond"/>
          <w:sz w:val="24"/>
          <w:szCs w:val="24"/>
        </w:rPr>
        <w:t xml:space="preserve">4, incumbira-se de edificar uma </w:t>
      </w:r>
      <w:r w:rsidRPr="004745F9">
        <w:rPr>
          <w:rFonts w:ascii="Garamond" w:hAnsi="Garamond" w:cs="Garamond"/>
          <w:sz w:val="24"/>
          <w:szCs w:val="24"/>
        </w:rPr>
        <w:t>nova igreja na cidade, ao lado do colégio seráfico. Prime</w:t>
      </w:r>
      <w:r w:rsidR="00A16024">
        <w:rPr>
          <w:rFonts w:ascii="Garamond" w:hAnsi="Garamond" w:cs="Garamond"/>
          <w:sz w:val="24"/>
          <w:szCs w:val="24"/>
        </w:rPr>
        <w:t xml:space="preserve">iramente, construiu a Capela de </w:t>
      </w:r>
      <w:r w:rsidRPr="004745F9">
        <w:rPr>
          <w:rFonts w:ascii="Garamond" w:hAnsi="Garamond" w:cs="Garamond"/>
          <w:sz w:val="24"/>
          <w:szCs w:val="24"/>
        </w:rPr>
        <w:t>Santo Antônio, que recebeu a bênção do vigário em 7 de</w:t>
      </w:r>
      <w:r w:rsidR="00A16024">
        <w:rPr>
          <w:rFonts w:ascii="Garamond" w:hAnsi="Garamond" w:cs="Garamond"/>
          <w:sz w:val="24"/>
          <w:szCs w:val="24"/>
        </w:rPr>
        <w:t xml:space="preserve"> setembro de 1927, quando já se </w:t>
      </w:r>
      <w:r w:rsidRPr="004745F9">
        <w:rPr>
          <w:rFonts w:ascii="Garamond" w:hAnsi="Garamond" w:cs="Garamond"/>
          <w:sz w:val="24"/>
          <w:szCs w:val="24"/>
        </w:rPr>
        <w:t>iniciavam as obras de construção do Santuário de Santo Antônio, a partir da planta projetada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 xml:space="preserve">pelo arquiteto holandês G. J. </w:t>
      </w:r>
      <w:proofErr w:type="spellStart"/>
      <w:r w:rsidRPr="004745F9">
        <w:rPr>
          <w:rFonts w:ascii="Garamond" w:hAnsi="Garamond" w:cs="Garamond"/>
          <w:sz w:val="24"/>
          <w:szCs w:val="24"/>
        </w:rPr>
        <w:t>Simons</w:t>
      </w:r>
      <w:proofErr w:type="spellEnd"/>
      <w:r w:rsidRPr="004745F9">
        <w:rPr>
          <w:rFonts w:ascii="Garamond" w:hAnsi="Garamond" w:cs="Garamond"/>
          <w:sz w:val="24"/>
          <w:szCs w:val="24"/>
        </w:rPr>
        <w:t xml:space="preserve">, irmão de Frei Zaqueu </w:t>
      </w:r>
      <w:proofErr w:type="spellStart"/>
      <w:r w:rsidRPr="004745F9">
        <w:rPr>
          <w:rFonts w:ascii="Garamond" w:hAnsi="Garamond" w:cs="Garamond"/>
          <w:sz w:val="24"/>
          <w:szCs w:val="24"/>
        </w:rPr>
        <w:t>Simons</w:t>
      </w:r>
      <w:proofErr w:type="spellEnd"/>
      <w:r w:rsidRPr="004745F9">
        <w:rPr>
          <w:rFonts w:ascii="Garamond" w:hAnsi="Garamond" w:cs="Garamond"/>
          <w:sz w:val="24"/>
          <w:szCs w:val="24"/>
        </w:rPr>
        <w:t>.</w:t>
      </w:r>
    </w:p>
    <w:p w:rsidR="00CD005B" w:rsidRPr="004745F9" w:rsidRDefault="00CD005B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4745F9" w:rsidRDefault="004745F9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>A publicação “Santuário de Santo Antônio”</w:t>
      </w:r>
      <w:r w:rsidR="00A16024">
        <w:rPr>
          <w:rFonts w:ascii="Garamond" w:hAnsi="Garamond" w:cs="Garamond"/>
          <w:sz w:val="24"/>
          <w:szCs w:val="24"/>
        </w:rPr>
        <w:t xml:space="preserve"> - primeiro, um jornal; depois, </w:t>
      </w:r>
      <w:r w:rsidRPr="004745F9">
        <w:rPr>
          <w:rFonts w:ascii="Garamond" w:hAnsi="Garamond" w:cs="Garamond"/>
          <w:sz w:val="24"/>
          <w:szCs w:val="24"/>
        </w:rPr>
        <w:t>editada como revista - foi elemento importante para fomentar a devoção antoniana e motivar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os fiéis a ajudarem na conclusão do novo templo. A revista, que circulou até 1984, chegou a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ter um quadro de nove mil assinantes de várias partes do País.</w:t>
      </w:r>
    </w:p>
    <w:p w:rsidR="00CD005B" w:rsidRPr="004745F9" w:rsidRDefault="00CD005B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4745F9" w:rsidRDefault="004745F9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>Pelo Decreto n.º 149, de 30 de dezembro de 194</w:t>
      </w:r>
      <w:r w:rsidR="00A16024">
        <w:rPr>
          <w:rFonts w:ascii="Garamond" w:hAnsi="Garamond" w:cs="Garamond"/>
          <w:sz w:val="24"/>
          <w:szCs w:val="24"/>
        </w:rPr>
        <w:t xml:space="preserve">4, o arcebispo metropolitano de </w:t>
      </w:r>
      <w:r w:rsidRPr="004745F9">
        <w:rPr>
          <w:rFonts w:ascii="Garamond" w:hAnsi="Garamond" w:cs="Garamond"/>
          <w:sz w:val="24"/>
          <w:szCs w:val="24"/>
        </w:rPr>
        <w:t>Belo Horizonte, Dom Antônio dos Santos Cabral, criou</w:t>
      </w:r>
      <w:r w:rsidR="00A16024">
        <w:rPr>
          <w:rFonts w:ascii="Garamond" w:hAnsi="Garamond" w:cs="Garamond"/>
          <w:sz w:val="24"/>
          <w:szCs w:val="24"/>
        </w:rPr>
        <w:t xml:space="preserve"> a Paróquia de Santo Antônio de </w:t>
      </w:r>
      <w:r w:rsidRPr="004745F9">
        <w:rPr>
          <w:rFonts w:ascii="Garamond" w:hAnsi="Garamond" w:cs="Garamond"/>
          <w:sz w:val="24"/>
          <w:szCs w:val="24"/>
        </w:rPr>
        <w:t xml:space="preserve">Divinópolis, a segunda da cidade, cujo primeiro vigário, Frei </w:t>
      </w:r>
      <w:proofErr w:type="spellStart"/>
      <w:r w:rsidRPr="004745F9">
        <w:rPr>
          <w:rFonts w:ascii="Garamond" w:hAnsi="Garamond" w:cs="Garamond"/>
          <w:sz w:val="24"/>
          <w:szCs w:val="24"/>
        </w:rPr>
        <w:t>Metelo</w:t>
      </w:r>
      <w:proofErr w:type="spellEnd"/>
      <w:r w:rsidRPr="004745F9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4745F9">
        <w:rPr>
          <w:rFonts w:ascii="Garamond" w:hAnsi="Garamond" w:cs="Garamond"/>
          <w:sz w:val="24"/>
          <w:szCs w:val="24"/>
        </w:rPr>
        <w:t>Geeve</w:t>
      </w:r>
      <w:proofErr w:type="spellEnd"/>
      <w:r w:rsidRPr="004745F9">
        <w:rPr>
          <w:rFonts w:ascii="Garamond" w:hAnsi="Garamond" w:cs="Garamond"/>
          <w:sz w:val="24"/>
          <w:szCs w:val="24"/>
        </w:rPr>
        <w:t>, tomou posse em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1º de janeiro de 1945.</w:t>
      </w:r>
    </w:p>
    <w:p w:rsidR="00CD005B" w:rsidRPr="004745F9" w:rsidRDefault="00CD005B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A16024" w:rsidRDefault="004745F9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 xml:space="preserve">Ao segundo vigário da Paróquia de Santo Antônio, Frei Carlos </w:t>
      </w:r>
      <w:proofErr w:type="spellStart"/>
      <w:r w:rsidRPr="004745F9">
        <w:rPr>
          <w:rFonts w:ascii="Garamond" w:hAnsi="Garamond" w:cs="Garamond"/>
          <w:sz w:val="24"/>
          <w:szCs w:val="24"/>
        </w:rPr>
        <w:t>Schep</w:t>
      </w:r>
      <w:proofErr w:type="spellEnd"/>
      <w:r w:rsidRPr="004745F9">
        <w:rPr>
          <w:rFonts w:ascii="Garamond" w:hAnsi="Garamond" w:cs="Garamond"/>
          <w:sz w:val="24"/>
          <w:szCs w:val="24"/>
        </w:rPr>
        <w:t>, empossado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em 17 de junho de 1945, coube à conclusão do Santuário, tendo sido ele o responsável pela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 xml:space="preserve">vinda do frade-artista holandês Frei Humberto </w:t>
      </w:r>
      <w:proofErr w:type="spellStart"/>
      <w:r w:rsidRPr="004745F9">
        <w:rPr>
          <w:rFonts w:ascii="Garamond" w:hAnsi="Garamond" w:cs="Garamond"/>
          <w:sz w:val="24"/>
          <w:szCs w:val="24"/>
        </w:rPr>
        <w:t>Randag</w:t>
      </w:r>
      <w:proofErr w:type="spellEnd"/>
      <w:r w:rsidRPr="004745F9">
        <w:rPr>
          <w:rFonts w:ascii="Garamond" w:hAnsi="Garamond" w:cs="Garamond"/>
          <w:sz w:val="24"/>
          <w:szCs w:val="24"/>
        </w:rPr>
        <w:t>, com</w:t>
      </w:r>
      <w:r w:rsidR="00A16024">
        <w:rPr>
          <w:rFonts w:ascii="Garamond" w:hAnsi="Garamond" w:cs="Garamond"/>
          <w:sz w:val="24"/>
          <w:szCs w:val="24"/>
        </w:rPr>
        <w:t xml:space="preserve"> formação nas Academias de Arte </w:t>
      </w:r>
      <w:r w:rsidRPr="004745F9">
        <w:rPr>
          <w:rFonts w:ascii="Garamond" w:hAnsi="Garamond" w:cs="Garamond"/>
          <w:sz w:val="24"/>
          <w:szCs w:val="24"/>
        </w:rPr>
        <w:t>de Tilburg e Amsterdam, para pintar os deslumbrantes painéis que ornamentam o interior do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 xml:space="preserve">templo, que foram festivamente inaugurados em </w:t>
      </w:r>
      <w:r w:rsidR="00A16024">
        <w:rPr>
          <w:rFonts w:ascii="Garamond" w:hAnsi="Garamond" w:cs="Garamond"/>
          <w:sz w:val="24"/>
          <w:szCs w:val="24"/>
        </w:rPr>
        <w:t xml:space="preserve">novembro de 1949, ao ensejo das </w:t>
      </w:r>
      <w:r w:rsidRPr="004745F9">
        <w:rPr>
          <w:rFonts w:ascii="Garamond" w:hAnsi="Garamond" w:cs="Garamond"/>
          <w:sz w:val="24"/>
          <w:szCs w:val="24"/>
        </w:rPr>
        <w:t>comemorações do 25º aniversário da chegada dos francisc</w:t>
      </w:r>
      <w:r w:rsidR="00A16024">
        <w:rPr>
          <w:rFonts w:ascii="Garamond" w:hAnsi="Garamond" w:cs="Garamond"/>
          <w:sz w:val="24"/>
          <w:szCs w:val="24"/>
        </w:rPr>
        <w:t xml:space="preserve">anos a Divinópolis. As pinturas </w:t>
      </w:r>
      <w:r w:rsidRPr="004745F9">
        <w:rPr>
          <w:rFonts w:ascii="Garamond" w:hAnsi="Garamond" w:cs="Garamond"/>
          <w:sz w:val="24"/>
          <w:szCs w:val="24"/>
        </w:rPr>
        <w:t xml:space="preserve">murais de Frei </w:t>
      </w:r>
      <w:proofErr w:type="spellStart"/>
      <w:r w:rsidRPr="004745F9">
        <w:rPr>
          <w:rFonts w:ascii="Garamond" w:hAnsi="Garamond" w:cs="Garamond"/>
          <w:sz w:val="24"/>
          <w:szCs w:val="24"/>
        </w:rPr>
        <w:t>Randag</w:t>
      </w:r>
      <w:proofErr w:type="spellEnd"/>
      <w:r w:rsidRPr="004745F9">
        <w:rPr>
          <w:rFonts w:ascii="Garamond" w:hAnsi="Garamond" w:cs="Garamond"/>
          <w:sz w:val="24"/>
          <w:szCs w:val="24"/>
        </w:rPr>
        <w:t>, com a técnica têmpera a caseína, perfazem um total de 222,65m2</w:t>
      </w:r>
      <w:r w:rsidR="00A16024">
        <w:rPr>
          <w:rFonts w:ascii="Garamond" w:hAnsi="Garamond" w:cs="Garamond"/>
          <w:sz w:val="24"/>
          <w:szCs w:val="24"/>
        </w:rPr>
        <w:t xml:space="preserve">, </w:t>
      </w:r>
      <w:r w:rsidRPr="004745F9">
        <w:rPr>
          <w:rFonts w:ascii="Garamond" w:hAnsi="Garamond" w:cs="Garamond"/>
          <w:sz w:val="24"/>
          <w:szCs w:val="24"/>
        </w:rPr>
        <w:t>todos com temas sacros, compreendendo os painéis do a</w:t>
      </w:r>
      <w:r w:rsidR="00A16024">
        <w:rPr>
          <w:rFonts w:ascii="Garamond" w:hAnsi="Garamond" w:cs="Garamond"/>
          <w:sz w:val="24"/>
          <w:szCs w:val="24"/>
        </w:rPr>
        <w:t xml:space="preserve">ltar-mor, do arco cruzeiro, das </w:t>
      </w:r>
      <w:r w:rsidRPr="004745F9">
        <w:rPr>
          <w:rFonts w:ascii="Garamond" w:hAnsi="Garamond" w:cs="Garamond"/>
          <w:sz w:val="24"/>
          <w:szCs w:val="24"/>
        </w:rPr>
        <w:t>paredes laterais e do coro e foram restauradas no final</w:t>
      </w:r>
      <w:r w:rsidR="00A16024">
        <w:rPr>
          <w:rFonts w:ascii="Garamond" w:hAnsi="Garamond" w:cs="Garamond"/>
          <w:sz w:val="24"/>
          <w:szCs w:val="24"/>
        </w:rPr>
        <w:t xml:space="preserve"> da década de 90 pelo Centro de </w:t>
      </w:r>
      <w:r w:rsidRPr="004745F9">
        <w:rPr>
          <w:rFonts w:ascii="Garamond" w:hAnsi="Garamond" w:cs="Garamond"/>
          <w:sz w:val="24"/>
          <w:szCs w:val="24"/>
        </w:rPr>
        <w:t>Conservação e Restauração de Bens Culturais Móveis, d</w:t>
      </w:r>
      <w:r w:rsidR="00A16024">
        <w:rPr>
          <w:rFonts w:ascii="Garamond" w:hAnsi="Garamond" w:cs="Garamond"/>
          <w:sz w:val="24"/>
          <w:szCs w:val="24"/>
        </w:rPr>
        <w:t xml:space="preserve">a Universidade Federal de Minas </w:t>
      </w:r>
      <w:r w:rsidRPr="004745F9">
        <w:rPr>
          <w:rFonts w:ascii="Garamond" w:hAnsi="Garamond" w:cs="Garamond"/>
          <w:sz w:val="24"/>
          <w:szCs w:val="24"/>
        </w:rPr>
        <w:t>Gerais. Pela sua importância estética e histórica, essa monumental obra foi tombada pela Lei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Municipal n.º 2.</w:t>
      </w:r>
      <w:r w:rsidR="00A16024">
        <w:rPr>
          <w:rFonts w:ascii="Garamond" w:hAnsi="Garamond" w:cs="Garamond"/>
          <w:sz w:val="24"/>
          <w:szCs w:val="24"/>
        </w:rPr>
        <w:t xml:space="preserve">459, de 15 de dezembro de 1988. </w:t>
      </w:r>
    </w:p>
    <w:p w:rsidR="00CD005B" w:rsidRPr="004745F9" w:rsidRDefault="00CD005B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4745F9" w:rsidRDefault="004745F9" w:rsidP="004745F9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>Em 16 de novembro de 1949, o Comissariado dos frades, cuja sede estava em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Divinópol</w:t>
      </w:r>
      <w:r w:rsidR="002521BF">
        <w:rPr>
          <w:rFonts w:ascii="Garamond" w:hAnsi="Garamond" w:cs="Garamond"/>
          <w:sz w:val="24"/>
          <w:szCs w:val="24"/>
        </w:rPr>
        <w:t>is, foi elevado à condição de “P</w:t>
      </w:r>
      <w:r w:rsidRPr="004745F9">
        <w:rPr>
          <w:rFonts w:ascii="Garamond" w:hAnsi="Garamond" w:cs="Garamond"/>
          <w:sz w:val="24"/>
          <w:szCs w:val="24"/>
        </w:rPr>
        <w:t>rovíncia Franciscana da Santa Cruz no Brasil</w:t>
      </w:r>
      <w:proofErr w:type="gramStart"/>
      <w:r w:rsidRPr="004745F9">
        <w:rPr>
          <w:rFonts w:ascii="Garamond" w:hAnsi="Garamond" w:cs="Garamond"/>
          <w:sz w:val="24"/>
          <w:szCs w:val="24"/>
        </w:rPr>
        <w:t>” ,</w:t>
      </w:r>
      <w:proofErr w:type="gramEnd"/>
      <w:r w:rsidRPr="004745F9">
        <w:rPr>
          <w:rFonts w:ascii="Garamond" w:hAnsi="Garamond" w:cs="Garamond"/>
          <w:sz w:val="24"/>
          <w:szCs w:val="24"/>
        </w:rPr>
        <w:t xml:space="preserve"> cuja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 xml:space="preserve">instalação solene ocorreu em 8 de janeiro de 1950. Com o fato, Divinópolis </w:t>
      </w:r>
      <w:r w:rsidRPr="004745F9">
        <w:rPr>
          <w:rFonts w:ascii="Garamond" w:hAnsi="Garamond" w:cs="Garamond"/>
          <w:sz w:val="24"/>
          <w:szCs w:val="24"/>
        </w:rPr>
        <w:lastRenderedPageBreak/>
        <w:t>consolidou-se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como importante centro franciscano</w:t>
      </w:r>
      <w:r w:rsidR="002521BF">
        <w:rPr>
          <w:rFonts w:ascii="Garamond" w:hAnsi="Garamond" w:cs="Garamond"/>
          <w:sz w:val="24"/>
          <w:szCs w:val="24"/>
        </w:rPr>
        <w:t xml:space="preserve">. </w:t>
      </w:r>
      <w:r w:rsidRPr="004745F9">
        <w:rPr>
          <w:rFonts w:ascii="Garamond" w:hAnsi="Garamond" w:cs="Garamond"/>
          <w:sz w:val="24"/>
          <w:szCs w:val="24"/>
        </w:rPr>
        <w:t>A sede da província ficou em Divinópolis até 1959.</w:t>
      </w:r>
    </w:p>
    <w:p w:rsidR="00CD005B" w:rsidRPr="004745F9" w:rsidRDefault="00CD005B" w:rsidP="004745F9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4745F9" w:rsidRDefault="004745F9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>O crescimento da população do Convento de Santo Antônio obrigou os frades a</w:t>
      </w:r>
      <w:r w:rsidR="00A16024">
        <w:rPr>
          <w:rFonts w:ascii="Garamond" w:hAnsi="Garamond" w:cs="Garamond"/>
          <w:sz w:val="24"/>
          <w:szCs w:val="24"/>
        </w:rPr>
        <w:t xml:space="preserve"> c</w:t>
      </w:r>
      <w:r w:rsidRPr="004745F9">
        <w:rPr>
          <w:rFonts w:ascii="Garamond" w:hAnsi="Garamond" w:cs="Garamond"/>
          <w:sz w:val="24"/>
          <w:szCs w:val="24"/>
        </w:rPr>
        <w:t>onstruírem uma nova capela conventual: a Capela da Santa Cruz, que em setembro de 1956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já estava sendo construída, na Rua Minas Gerais, nº 612, de acordo com projeto do professor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e arquiteto Frederico Muller, também autor de capelas em Taquari e Daltro Filho, no Rio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Grande do Sul. Este prédio, inaugurado em 24 de ma</w:t>
      </w:r>
      <w:r w:rsidR="00A16024">
        <w:rPr>
          <w:rFonts w:ascii="Garamond" w:hAnsi="Garamond" w:cs="Garamond"/>
          <w:sz w:val="24"/>
          <w:szCs w:val="24"/>
        </w:rPr>
        <w:t xml:space="preserve">io de 1959, serviu à comunidade </w:t>
      </w:r>
      <w:r w:rsidRPr="004745F9">
        <w:rPr>
          <w:rFonts w:ascii="Garamond" w:hAnsi="Garamond" w:cs="Garamond"/>
          <w:sz w:val="24"/>
          <w:szCs w:val="24"/>
        </w:rPr>
        <w:t>franciscana para seus atos litúrgicos e ofícios divinos até a transferência do curso de teologia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para Belo Horizonte em 1968.</w:t>
      </w:r>
    </w:p>
    <w:p w:rsidR="00CD005B" w:rsidRPr="004745F9" w:rsidRDefault="00CD005B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A16024" w:rsidRDefault="004745F9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>Com a desativação da Capela da Santa Cruz pa</w:t>
      </w:r>
      <w:r w:rsidR="00A16024">
        <w:rPr>
          <w:rFonts w:ascii="Garamond" w:hAnsi="Garamond" w:cs="Garamond"/>
          <w:sz w:val="24"/>
          <w:szCs w:val="24"/>
        </w:rPr>
        <w:t xml:space="preserve">ra os serviços religiosos, este </w:t>
      </w:r>
      <w:r w:rsidRPr="004745F9">
        <w:rPr>
          <w:rFonts w:ascii="Garamond" w:hAnsi="Garamond" w:cs="Garamond"/>
          <w:sz w:val="24"/>
          <w:szCs w:val="24"/>
        </w:rPr>
        <w:t>espaço tornou-se importante centro de cultura de Divinópolis; como espaço alternativo, serviu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de palco para diversas manifestações culturais tais como: s</w:t>
      </w:r>
      <w:r w:rsidR="00A16024">
        <w:rPr>
          <w:rFonts w:ascii="Garamond" w:hAnsi="Garamond" w:cs="Garamond"/>
          <w:sz w:val="24"/>
          <w:szCs w:val="24"/>
        </w:rPr>
        <w:t xml:space="preserve">hows musicais, peças teatrais, </w:t>
      </w:r>
      <w:r w:rsidRPr="004745F9">
        <w:rPr>
          <w:rFonts w:ascii="Garamond" w:hAnsi="Garamond" w:cs="Garamond"/>
          <w:sz w:val="24"/>
          <w:szCs w:val="24"/>
        </w:rPr>
        <w:t>mostras de cinema, debates e ensaio de coral, além de te</w:t>
      </w:r>
      <w:r w:rsidR="00A16024">
        <w:rPr>
          <w:rFonts w:ascii="Garamond" w:hAnsi="Garamond" w:cs="Garamond"/>
          <w:sz w:val="24"/>
          <w:szCs w:val="24"/>
        </w:rPr>
        <w:t xml:space="preserve">r sido ocupado em 1985 pela 21ª </w:t>
      </w:r>
      <w:r w:rsidRPr="004745F9">
        <w:rPr>
          <w:rFonts w:ascii="Garamond" w:hAnsi="Garamond" w:cs="Garamond"/>
          <w:sz w:val="24"/>
          <w:szCs w:val="24"/>
        </w:rPr>
        <w:t xml:space="preserve">Delegacia Regional de Ensino para almoxarifado. </w:t>
      </w:r>
    </w:p>
    <w:p w:rsidR="00CD005B" w:rsidRDefault="00CD005B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4745F9" w:rsidRDefault="004745F9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>Durant</w:t>
      </w:r>
      <w:r w:rsidR="00A16024">
        <w:rPr>
          <w:rFonts w:ascii="Garamond" w:hAnsi="Garamond" w:cs="Garamond"/>
          <w:sz w:val="24"/>
          <w:szCs w:val="24"/>
        </w:rPr>
        <w:t xml:space="preserve">e o governo do prefeito Domingos </w:t>
      </w:r>
      <w:r w:rsidRPr="004745F9">
        <w:rPr>
          <w:rFonts w:ascii="Garamond" w:hAnsi="Garamond" w:cs="Garamond"/>
          <w:sz w:val="24"/>
          <w:szCs w:val="24"/>
        </w:rPr>
        <w:t>Sávio, por intermédio da Fundação Municipal de Cultu</w:t>
      </w:r>
      <w:r w:rsidR="00A16024">
        <w:rPr>
          <w:rFonts w:ascii="Garamond" w:hAnsi="Garamond" w:cs="Garamond"/>
          <w:sz w:val="24"/>
          <w:szCs w:val="24"/>
        </w:rPr>
        <w:t xml:space="preserve">ra de Divinópolis, o prédio foi </w:t>
      </w:r>
      <w:r w:rsidRPr="004745F9">
        <w:rPr>
          <w:rFonts w:ascii="Garamond" w:hAnsi="Garamond" w:cs="Garamond"/>
          <w:sz w:val="24"/>
          <w:szCs w:val="24"/>
        </w:rPr>
        <w:t>reformado e serviu para múltiplas atividades culturais.</w:t>
      </w:r>
    </w:p>
    <w:p w:rsidR="00CD005B" w:rsidRPr="004745F9" w:rsidRDefault="00CD005B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4745F9" w:rsidRDefault="004745F9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>Enquanto isso, na Paróquia de Santo Antôn</w:t>
      </w:r>
      <w:r w:rsidR="00A16024">
        <w:rPr>
          <w:rFonts w:ascii="Garamond" w:hAnsi="Garamond" w:cs="Garamond"/>
          <w:sz w:val="24"/>
          <w:szCs w:val="24"/>
        </w:rPr>
        <w:t xml:space="preserve">io, o trabalho dos franciscanos </w:t>
      </w:r>
      <w:r w:rsidRPr="004745F9">
        <w:rPr>
          <w:rFonts w:ascii="Garamond" w:hAnsi="Garamond" w:cs="Garamond"/>
          <w:sz w:val="24"/>
          <w:szCs w:val="24"/>
        </w:rPr>
        <w:t xml:space="preserve">expandiu-se em várias frentes. </w:t>
      </w:r>
      <w:r w:rsidR="00A16024">
        <w:rPr>
          <w:rFonts w:ascii="Garamond" w:hAnsi="Garamond" w:cs="Garamond"/>
          <w:sz w:val="24"/>
          <w:szCs w:val="24"/>
        </w:rPr>
        <w:t xml:space="preserve"> A partir do trabalho </w:t>
      </w:r>
      <w:r w:rsidRPr="004745F9">
        <w:rPr>
          <w:rFonts w:ascii="Garamond" w:hAnsi="Garamond" w:cs="Garamond"/>
          <w:sz w:val="24"/>
          <w:szCs w:val="24"/>
        </w:rPr>
        <w:t>dos frades novas paróquias vieram a ser criadas</w:t>
      </w:r>
      <w:r w:rsidR="00A16024">
        <w:rPr>
          <w:rFonts w:ascii="Garamond" w:hAnsi="Garamond" w:cs="Garamond"/>
          <w:sz w:val="24"/>
          <w:szCs w:val="24"/>
        </w:rPr>
        <w:t xml:space="preserve">. </w:t>
      </w:r>
    </w:p>
    <w:p w:rsidR="00CD005B" w:rsidRPr="004745F9" w:rsidRDefault="00CD005B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4745F9" w:rsidRDefault="004745F9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 xml:space="preserve">Em artigo na revista Santa Cruz, o </w:t>
      </w:r>
      <w:proofErr w:type="spellStart"/>
      <w:r w:rsidRPr="004745F9">
        <w:rPr>
          <w:rFonts w:ascii="Garamond" w:hAnsi="Garamond" w:cs="Garamond"/>
          <w:sz w:val="24"/>
          <w:szCs w:val="24"/>
        </w:rPr>
        <w:t>divinopolitan</w:t>
      </w:r>
      <w:r w:rsidR="00A16024">
        <w:rPr>
          <w:rFonts w:ascii="Garamond" w:hAnsi="Garamond" w:cs="Garamond"/>
          <w:sz w:val="24"/>
          <w:szCs w:val="24"/>
        </w:rPr>
        <w:t>o</w:t>
      </w:r>
      <w:proofErr w:type="spellEnd"/>
      <w:r w:rsidR="00A16024">
        <w:rPr>
          <w:rFonts w:ascii="Garamond" w:hAnsi="Garamond" w:cs="Garamond"/>
          <w:sz w:val="24"/>
          <w:szCs w:val="24"/>
        </w:rPr>
        <w:t xml:space="preserve"> Frei Antônio do Prado mostrou </w:t>
      </w:r>
      <w:r w:rsidRPr="004745F9">
        <w:rPr>
          <w:rFonts w:ascii="Garamond" w:hAnsi="Garamond" w:cs="Garamond"/>
          <w:sz w:val="24"/>
          <w:szCs w:val="24"/>
        </w:rPr>
        <w:t>a extensão das atividades dos frades, que transformaram o Convento de Santo Antônio em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centro de fé, cultura e assistência social. Ele descreve</w:t>
      </w:r>
      <w:r w:rsidR="00A16024">
        <w:rPr>
          <w:rFonts w:ascii="Garamond" w:hAnsi="Garamond" w:cs="Garamond"/>
          <w:sz w:val="24"/>
          <w:szCs w:val="24"/>
        </w:rPr>
        <w:t xml:space="preserve">u esse centro religioso como um </w:t>
      </w:r>
      <w:r w:rsidRPr="004745F9">
        <w:rPr>
          <w:rFonts w:ascii="Garamond" w:hAnsi="Garamond" w:cs="Garamond"/>
          <w:sz w:val="24"/>
          <w:szCs w:val="24"/>
        </w:rPr>
        <w:t xml:space="preserve">“convento com </w:t>
      </w:r>
      <w:proofErr w:type="spellStart"/>
      <w:r w:rsidRPr="004745F9">
        <w:rPr>
          <w:rFonts w:ascii="Garamond" w:hAnsi="Garamond" w:cs="Garamond"/>
          <w:sz w:val="24"/>
          <w:szCs w:val="24"/>
        </w:rPr>
        <w:t>teologado</w:t>
      </w:r>
      <w:proofErr w:type="spellEnd"/>
      <w:r w:rsidRPr="004745F9">
        <w:rPr>
          <w:rFonts w:ascii="Garamond" w:hAnsi="Garamond" w:cs="Garamond"/>
          <w:sz w:val="24"/>
          <w:szCs w:val="24"/>
        </w:rPr>
        <w:t>, escola profissional, curs</w:t>
      </w:r>
      <w:r w:rsidR="00A16024">
        <w:rPr>
          <w:rFonts w:ascii="Garamond" w:hAnsi="Garamond" w:cs="Garamond"/>
          <w:sz w:val="24"/>
          <w:szCs w:val="24"/>
        </w:rPr>
        <w:t xml:space="preserve">o de canto gregoriano, música e </w:t>
      </w:r>
      <w:r w:rsidRPr="004745F9">
        <w:rPr>
          <w:rFonts w:ascii="Garamond" w:hAnsi="Garamond" w:cs="Garamond"/>
          <w:sz w:val="24"/>
          <w:szCs w:val="24"/>
        </w:rPr>
        <w:t>encadernação, círculo operário, atelier de paramentos, editora e tipografia, livraria, biblioteca,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 xml:space="preserve">orquestra, escola </w:t>
      </w:r>
      <w:proofErr w:type="spellStart"/>
      <w:r w:rsidRPr="004745F9">
        <w:rPr>
          <w:rFonts w:ascii="Garamond" w:hAnsi="Garamond" w:cs="Garamond"/>
          <w:sz w:val="24"/>
          <w:szCs w:val="24"/>
        </w:rPr>
        <w:t>cantorum</w:t>
      </w:r>
      <w:proofErr w:type="spellEnd"/>
      <w:r w:rsidRPr="004745F9">
        <w:rPr>
          <w:rFonts w:ascii="Garamond" w:hAnsi="Garamond" w:cs="Garamond"/>
          <w:sz w:val="24"/>
          <w:szCs w:val="24"/>
        </w:rPr>
        <w:t>, teatro e departamento catequético</w:t>
      </w:r>
      <w:proofErr w:type="gramStart"/>
      <w:r w:rsidRPr="004745F9">
        <w:rPr>
          <w:rFonts w:ascii="Garamond" w:hAnsi="Garamond" w:cs="Garamond"/>
          <w:sz w:val="24"/>
          <w:szCs w:val="24"/>
        </w:rPr>
        <w:t>” .</w:t>
      </w:r>
      <w:proofErr w:type="gramEnd"/>
    </w:p>
    <w:p w:rsidR="00CD005B" w:rsidRPr="004745F9" w:rsidRDefault="00CD005B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4745F9" w:rsidRDefault="004745F9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>O convento original, cujas linhas arquitetônicas</w:t>
      </w:r>
      <w:r w:rsidR="00A16024">
        <w:rPr>
          <w:rFonts w:ascii="Garamond" w:hAnsi="Garamond" w:cs="Garamond"/>
          <w:sz w:val="24"/>
          <w:szCs w:val="24"/>
        </w:rPr>
        <w:t xml:space="preserve"> encantavam as pessoas e motivo </w:t>
      </w:r>
      <w:r w:rsidRPr="004745F9">
        <w:rPr>
          <w:rFonts w:ascii="Garamond" w:hAnsi="Garamond" w:cs="Garamond"/>
          <w:sz w:val="24"/>
          <w:szCs w:val="24"/>
        </w:rPr>
        <w:t xml:space="preserve">de orgulho dos </w:t>
      </w:r>
      <w:proofErr w:type="spellStart"/>
      <w:r w:rsidRPr="004745F9">
        <w:rPr>
          <w:rFonts w:ascii="Garamond" w:hAnsi="Garamond" w:cs="Garamond"/>
          <w:sz w:val="24"/>
          <w:szCs w:val="24"/>
        </w:rPr>
        <w:t>divinopolitanos</w:t>
      </w:r>
      <w:proofErr w:type="spellEnd"/>
      <w:r w:rsidRPr="004745F9">
        <w:rPr>
          <w:rFonts w:ascii="Garamond" w:hAnsi="Garamond" w:cs="Garamond"/>
          <w:sz w:val="24"/>
          <w:szCs w:val="24"/>
        </w:rPr>
        <w:t>, foi demolido na década de 60, por graves problemas em sua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estrutura; em seu lugar foi construído novo edifício, que</w:t>
      </w:r>
      <w:r w:rsidR="00A16024">
        <w:rPr>
          <w:rFonts w:ascii="Garamond" w:hAnsi="Garamond" w:cs="Garamond"/>
          <w:sz w:val="24"/>
          <w:szCs w:val="24"/>
        </w:rPr>
        <w:t xml:space="preserve"> abriga atualmente a Biblioteca </w:t>
      </w:r>
      <w:r w:rsidRPr="004745F9">
        <w:rPr>
          <w:rFonts w:ascii="Garamond" w:hAnsi="Garamond" w:cs="Garamond"/>
          <w:sz w:val="24"/>
          <w:szCs w:val="24"/>
        </w:rPr>
        <w:t>Provincial dos Franciscanos e o Centro Ecumênico de Formação e Espiritualidade (CEFESP),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na rua Minas Gerais.</w:t>
      </w:r>
    </w:p>
    <w:p w:rsidR="00CD005B" w:rsidRPr="004745F9" w:rsidRDefault="00CD005B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A16024" w:rsidRDefault="004745F9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>O rico acervo da Biblioteca Provincial é comp</w:t>
      </w:r>
      <w:r w:rsidR="00A16024">
        <w:rPr>
          <w:rFonts w:ascii="Garamond" w:hAnsi="Garamond" w:cs="Garamond"/>
          <w:sz w:val="24"/>
          <w:szCs w:val="24"/>
        </w:rPr>
        <w:t xml:space="preserve">osto de mais de 38 mil obras de </w:t>
      </w:r>
      <w:r w:rsidRPr="004745F9">
        <w:rPr>
          <w:rFonts w:ascii="Garamond" w:hAnsi="Garamond" w:cs="Garamond"/>
          <w:sz w:val="24"/>
          <w:szCs w:val="24"/>
        </w:rPr>
        <w:t>sobre os mais diversos temas: são livros de arte, direito, f</w:t>
      </w:r>
      <w:r w:rsidR="00A16024">
        <w:rPr>
          <w:rFonts w:ascii="Garamond" w:hAnsi="Garamond" w:cs="Garamond"/>
          <w:sz w:val="24"/>
          <w:szCs w:val="24"/>
        </w:rPr>
        <w:t xml:space="preserve">ilosofia, pedagogia, geografia, </w:t>
      </w:r>
      <w:r w:rsidRPr="004745F9">
        <w:rPr>
          <w:rFonts w:ascii="Garamond" w:hAnsi="Garamond" w:cs="Garamond"/>
          <w:sz w:val="24"/>
          <w:szCs w:val="24"/>
        </w:rPr>
        <w:t xml:space="preserve">sociologia, ciência da religião, teologia e </w:t>
      </w:r>
      <w:proofErr w:type="spellStart"/>
      <w:r w:rsidRPr="004745F9">
        <w:rPr>
          <w:rFonts w:ascii="Garamond" w:hAnsi="Garamond" w:cs="Garamond"/>
          <w:sz w:val="24"/>
          <w:szCs w:val="24"/>
        </w:rPr>
        <w:t>franciscanismo</w:t>
      </w:r>
      <w:proofErr w:type="spellEnd"/>
      <w:r w:rsidRPr="004745F9">
        <w:rPr>
          <w:rFonts w:ascii="Garamond" w:hAnsi="Garamond" w:cs="Garamond"/>
          <w:sz w:val="24"/>
          <w:szCs w:val="24"/>
        </w:rPr>
        <w:t>, entre os quais, obras raras do século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 xml:space="preserve">XVII, todas à disposição da cidade. </w:t>
      </w:r>
    </w:p>
    <w:p w:rsidR="004745F9" w:rsidRDefault="004745F9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lastRenderedPageBreak/>
        <w:t>O CEFESP desenvolve intenso trabalho com a promoção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de variados eventos, como palestras, encontros de refl</w:t>
      </w:r>
      <w:r w:rsidR="00A16024">
        <w:rPr>
          <w:rFonts w:ascii="Garamond" w:hAnsi="Garamond" w:cs="Garamond"/>
          <w:sz w:val="24"/>
          <w:szCs w:val="24"/>
        </w:rPr>
        <w:t>exão, retiros, debates e outras atividades.</w:t>
      </w:r>
    </w:p>
    <w:p w:rsidR="00CD005B" w:rsidRPr="004745F9" w:rsidRDefault="00CD005B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4745F9" w:rsidRPr="004745F9" w:rsidRDefault="004745F9" w:rsidP="00A16024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>O Salão Paroquial de Santo Antônio, na Rua São P</w:t>
      </w:r>
      <w:r w:rsidR="00A16024">
        <w:rPr>
          <w:rFonts w:ascii="Garamond" w:hAnsi="Garamond" w:cs="Garamond"/>
          <w:sz w:val="24"/>
          <w:szCs w:val="24"/>
        </w:rPr>
        <w:t xml:space="preserve">aulo, há vários anos tem sido a </w:t>
      </w:r>
      <w:r w:rsidRPr="004745F9">
        <w:rPr>
          <w:rFonts w:ascii="Garamond" w:hAnsi="Garamond" w:cs="Garamond"/>
          <w:sz w:val="24"/>
          <w:szCs w:val="24"/>
        </w:rPr>
        <w:t>sede de diversos movimentos religiosos, culturais e comunitários, além de realizar eventos de</w:t>
      </w:r>
      <w:r w:rsidR="00A16024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lazer, ao lado do qual vários frades falecidos foram sepultados em área própria.</w:t>
      </w:r>
    </w:p>
    <w:p w:rsidR="008606C5" w:rsidRDefault="008606C5" w:rsidP="008606C5">
      <w:pPr>
        <w:autoSpaceDE w:val="0"/>
        <w:autoSpaceDN w:val="0"/>
        <w:adjustRightInd w:val="0"/>
        <w:rPr>
          <w:rFonts w:ascii="Arial" w:eastAsia="Times New Roman" w:hAnsi="Arial" w:cs="Arial"/>
          <w:sz w:val="30"/>
          <w:szCs w:val="30"/>
        </w:rPr>
      </w:pPr>
    </w:p>
    <w:p w:rsidR="00034837" w:rsidRDefault="00034837" w:rsidP="00034837">
      <w:pPr>
        <w:pStyle w:val="PargrafodaLista"/>
        <w:keepNext/>
        <w:numPr>
          <w:ilvl w:val="0"/>
          <w:numId w:val="2"/>
        </w:numPr>
        <w:spacing w:line="276" w:lineRule="auto"/>
        <w:jc w:val="both"/>
        <w:outlineLvl w:val="8"/>
        <w:rPr>
          <w:rFonts w:ascii="Garamond" w:eastAsia="Times New Roman" w:hAnsi="Garamond" w:cs="Times New Roman"/>
          <w:b/>
          <w:bCs/>
        </w:rPr>
      </w:pPr>
      <w:r>
        <w:rPr>
          <w:rFonts w:ascii="Garamond" w:eastAsia="Times New Roman" w:hAnsi="Garamond" w:cs="Times New Roman"/>
          <w:b/>
          <w:bCs/>
        </w:rPr>
        <w:t>Análise Técnica</w:t>
      </w:r>
    </w:p>
    <w:p w:rsidR="00034837" w:rsidRDefault="00034837" w:rsidP="00806416">
      <w:pPr>
        <w:pStyle w:val="Corpodetexto"/>
        <w:spacing w:line="276" w:lineRule="auto"/>
        <w:ind w:firstLine="708"/>
        <w:rPr>
          <w:rFonts w:ascii="Garamond" w:hAnsi="Garamond" w:cs="Garamond"/>
          <w:b/>
          <w:sz w:val="24"/>
          <w:szCs w:val="24"/>
        </w:rPr>
      </w:pPr>
    </w:p>
    <w:p w:rsidR="00806416" w:rsidRDefault="00034837" w:rsidP="00806416">
      <w:pPr>
        <w:pStyle w:val="Corpodetexto"/>
        <w:spacing w:line="276" w:lineRule="auto"/>
        <w:ind w:firstLine="708"/>
        <w:rPr>
          <w:rFonts w:ascii="Garamond" w:hAnsi="Garamond" w:cs="Garamond"/>
          <w:b/>
          <w:sz w:val="24"/>
          <w:szCs w:val="24"/>
        </w:rPr>
      </w:pPr>
      <w:r>
        <w:rPr>
          <w:rFonts w:ascii="Garamond" w:hAnsi="Garamond" w:cs="Garamond"/>
          <w:b/>
          <w:sz w:val="24"/>
          <w:szCs w:val="24"/>
        </w:rPr>
        <w:t>7</w:t>
      </w:r>
      <w:r w:rsidR="00806416" w:rsidRPr="00806416">
        <w:rPr>
          <w:rFonts w:ascii="Garamond" w:hAnsi="Garamond" w:cs="Garamond"/>
          <w:b/>
          <w:sz w:val="24"/>
          <w:szCs w:val="24"/>
        </w:rPr>
        <w:t>.1 – Legislação Urbanística</w:t>
      </w:r>
    </w:p>
    <w:p w:rsidR="00CD005B" w:rsidRPr="00806416" w:rsidRDefault="00CD005B" w:rsidP="00806416">
      <w:pPr>
        <w:pStyle w:val="Corpodetexto"/>
        <w:spacing w:line="276" w:lineRule="auto"/>
        <w:ind w:firstLine="708"/>
        <w:rPr>
          <w:rFonts w:ascii="Garamond" w:hAnsi="Garamond" w:cs="Garamond"/>
          <w:b/>
          <w:sz w:val="24"/>
          <w:szCs w:val="24"/>
        </w:rPr>
      </w:pPr>
    </w:p>
    <w:p w:rsidR="00137A80" w:rsidRDefault="00C60F78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C60F78">
        <w:rPr>
          <w:rFonts w:ascii="Garamond" w:hAnsi="Garamond" w:cs="Garamond"/>
          <w:sz w:val="24"/>
          <w:szCs w:val="24"/>
        </w:rPr>
        <w:t>Faremos um breve relato cronológico para possibilitar o entendimento da legislação urbanística que incide sobre o terreno em análise</w:t>
      </w:r>
      <w:r w:rsidR="00137A80">
        <w:rPr>
          <w:rFonts w:ascii="Garamond" w:hAnsi="Garamond" w:cs="Garamond"/>
          <w:sz w:val="24"/>
          <w:szCs w:val="24"/>
        </w:rPr>
        <w:t>.</w:t>
      </w:r>
    </w:p>
    <w:p w:rsidR="00CD005B" w:rsidRDefault="00CD005B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8606C5" w:rsidRDefault="00137A80" w:rsidP="00137A80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</w:t>
      </w:r>
      <w:r w:rsidR="008606C5" w:rsidRPr="00C60F78">
        <w:rPr>
          <w:rFonts w:ascii="Garamond" w:hAnsi="Garamond" w:cs="Garamond"/>
          <w:sz w:val="24"/>
          <w:szCs w:val="24"/>
        </w:rPr>
        <w:t xml:space="preserve"> L</w:t>
      </w:r>
      <w:r>
        <w:rPr>
          <w:rFonts w:ascii="Garamond" w:hAnsi="Garamond" w:cs="Garamond"/>
          <w:sz w:val="24"/>
          <w:szCs w:val="24"/>
        </w:rPr>
        <w:t xml:space="preserve">ei nº 2.418 </w:t>
      </w:r>
      <w:r w:rsidR="008606C5" w:rsidRPr="00C60F78">
        <w:rPr>
          <w:rFonts w:ascii="Garamond" w:hAnsi="Garamond" w:cs="Garamond"/>
          <w:sz w:val="24"/>
          <w:szCs w:val="24"/>
        </w:rPr>
        <w:t>de</w:t>
      </w:r>
      <w:r w:rsidR="00F32C4B">
        <w:rPr>
          <w:rFonts w:ascii="Garamond" w:hAnsi="Garamond" w:cs="Garamond"/>
          <w:sz w:val="24"/>
          <w:szCs w:val="24"/>
        </w:rPr>
        <w:t xml:space="preserve"> </w:t>
      </w:r>
      <w:r w:rsidR="008606C5" w:rsidRPr="00C60F78">
        <w:rPr>
          <w:rFonts w:ascii="Garamond" w:hAnsi="Garamond" w:cs="Garamond"/>
          <w:sz w:val="24"/>
          <w:szCs w:val="24"/>
        </w:rPr>
        <w:t>18 de novembro de 1988, que dispõe sobre o uso e ocupação do solo no Município de Divinópolis e dá outras providências</w:t>
      </w:r>
      <w:r>
        <w:rPr>
          <w:rFonts w:ascii="Garamond" w:hAnsi="Garamond" w:cs="Garamond"/>
          <w:sz w:val="24"/>
          <w:szCs w:val="24"/>
        </w:rPr>
        <w:t xml:space="preserve">, classifica o </w:t>
      </w:r>
      <w:r w:rsidR="008606C5" w:rsidRPr="00C60F78">
        <w:rPr>
          <w:rFonts w:ascii="Garamond" w:hAnsi="Garamond" w:cs="Garamond"/>
          <w:sz w:val="24"/>
          <w:szCs w:val="24"/>
        </w:rPr>
        <w:t>terreno em análise como ZE-2.</w:t>
      </w:r>
      <w:r>
        <w:rPr>
          <w:rFonts w:ascii="Garamond" w:hAnsi="Garamond" w:cs="Garamond"/>
          <w:sz w:val="24"/>
          <w:szCs w:val="24"/>
        </w:rPr>
        <w:t xml:space="preserve"> </w:t>
      </w:r>
      <w:r w:rsidR="008606C5" w:rsidRPr="00C60F78">
        <w:rPr>
          <w:rFonts w:ascii="Garamond" w:hAnsi="Garamond" w:cs="Garamond"/>
          <w:sz w:val="24"/>
          <w:szCs w:val="24"/>
        </w:rPr>
        <w:t xml:space="preserve">Segundo o §2º do artigo 13: </w:t>
      </w:r>
    </w:p>
    <w:p w:rsidR="00CD005B" w:rsidRPr="00C60F78" w:rsidRDefault="00CD005B" w:rsidP="00137A80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8606C5" w:rsidRDefault="008606C5" w:rsidP="00137A80">
      <w:pPr>
        <w:pStyle w:val="Corpodetexto"/>
        <w:spacing w:line="276" w:lineRule="auto"/>
        <w:ind w:left="2124" w:firstLine="708"/>
        <w:rPr>
          <w:rFonts w:ascii="Garamond" w:hAnsi="Garamond" w:cs="Garamond"/>
        </w:rPr>
      </w:pPr>
      <w:r w:rsidRPr="00137A80">
        <w:rPr>
          <w:rFonts w:ascii="Garamond" w:hAnsi="Garamond" w:cs="Garamond"/>
        </w:rPr>
        <w:t>Art. 13. As Zonas Especiais subdividem-se em:</w:t>
      </w:r>
    </w:p>
    <w:p w:rsidR="00137A80" w:rsidRPr="00137A80" w:rsidRDefault="00137A80" w:rsidP="00137A80">
      <w:pPr>
        <w:pStyle w:val="Corpodetexto"/>
        <w:spacing w:line="276" w:lineRule="auto"/>
        <w:ind w:left="2124" w:firstLine="708"/>
        <w:rPr>
          <w:rFonts w:ascii="Garamond" w:hAnsi="Garamond" w:cs="Garamond"/>
        </w:rPr>
      </w:pPr>
      <w:r>
        <w:rPr>
          <w:rFonts w:ascii="Garamond" w:hAnsi="Garamond" w:cs="Garamond"/>
        </w:rPr>
        <w:t>(...)</w:t>
      </w:r>
    </w:p>
    <w:p w:rsidR="008606C5" w:rsidRPr="00137A80" w:rsidRDefault="008606C5" w:rsidP="00137A80">
      <w:pPr>
        <w:pStyle w:val="Corpodetexto"/>
        <w:spacing w:line="276" w:lineRule="auto"/>
        <w:ind w:left="2832"/>
        <w:rPr>
          <w:rFonts w:ascii="Garamond" w:hAnsi="Garamond" w:cs="Garamond"/>
        </w:rPr>
      </w:pPr>
      <w:r w:rsidRPr="00137A80">
        <w:rPr>
          <w:rFonts w:ascii="Garamond" w:hAnsi="Garamond" w:cs="Garamond"/>
        </w:rPr>
        <w:t>A Zona Especial 2 (ZE-2) compr</w:t>
      </w:r>
      <w:r w:rsidR="00137A80" w:rsidRPr="00137A80">
        <w:rPr>
          <w:rFonts w:ascii="Garamond" w:hAnsi="Garamond" w:cs="Garamond"/>
        </w:rPr>
        <w:t xml:space="preserve">eende espaços, estabelecimentos </w:t>
      </w:r>
      <w:r w:rsidRPr="00137A80">
        <w:rPr>
          <w:rFonts w:ascii="Garamond" w:hAnsi="Garamond" w:cs="Garamond"/>
        </w:rPr>
        <w:t>e</w:t>
      </w:r>
      <w:r w:rsidR="00137A80" w:rsidRPr="00137A80">
        <w:rPr>
          <w:rFonts w:ascii="Garamond" w:hAnsi="Garamond" w:cs="Garamond"/>
        </w:rPr>
        <w:t xml:space="preserve"> </w:t>
      </w:r>
      <w:r w:rsidRPr="00137A80">
        <w:rPr>
          <w:rFonts w:ascii="Garamond" w:hAnsi="Garamond" w:cs="Garamond"/>
        </w:rPr>
        <w:t>instalações sujeitas à preservação tais como: áreas de preservação paisagística ou de proteção de mananciais, bosques, matas naturais, reservas florestais e minerais, parques urbanos, monumentos históricos e áreas de valor estratégico para a segurança pública.</w:t>
      </w:r>
    </w:p>
    <w:p w:rsidR="008606C5" w:rsidRPr="00137A80" w:rsidRDefault="008606C5" w:rsidP="00137A80">
      <w:pPr>
        <w:pStyle w:val="Corpodetexto"/>
        <w:spacing w:line="276" w:lineRule="auto"/>
        <w:ind w:left="2832"/>
        <w:rPr>
          <w:rFonts w:ascii="Garamond" w:hAnsi="Garamond" w:cs="Garamond"/>
        </w:rPr>
      </w:pPr>
      <w:r w:rsidRPr="00137A80">
        <w:rPr>
          <w:rFonts w:ascii="Garamond" w:hAnsi="Garamond" w:cs="Garamond"/>
        </w:rPr>
        <w:t>Art. 15. Fica o Poder Executivo Municipal autorizado, após Projeto de Lei</w:t>
      </w:r>
      <w:r w:rsidR="00137A80">
        <w:rPr>
          <w:rFonts w:ascii="Garamond" w:hAnsi="Garamond" w:cs="Garamond"/>
        </w:rPr>
        <w:t xml:space="preserve"> </w:t>
      </w:r>
      <w:r w:rsidRPr="00137A80">
        <w:rPr>
          <w:rFonts w:ascii="Garamond" w:hAnsi="Garamond" w:cs="Garamond"/>
        </w:rPr>
        <w:t>aprovado na Câmara de Vereadores, a:</w:t>
      </w:r>
    </w:p>
    <w:p w:rsidR="008606C5" w:rsidRDefault="008606C5" w:rsidP="00137A80">
      <w:pPr>
        <w:pStyle w:val="Corpodetexto"/>
        <w:spacing w:line="276" w:lineRule="auto"/>
        <w:ind w:left="2832"/>
        <w:rPr>
          <w:rFonts w:ascii="Garamond" w:hAnsi="Garamond" w:cs="Garamond"/>
        </w:rPr>
      </w:pPr>
      <w:r w:rsidRPr="00137A80">
        <w:rPr>
          <w:rFonts w:ascii="Garamond" w:hAnsi="Garamond" w:cs="Garamond"/>
        </w:rPr>
        <w:t>I - regulamentar a ocupação das Zonas Especiais (ZE-1, ZE-2, ZE-3 e ZE-4),</w:t>
      </w:r>
      <w:r w:rsidR="00137A80">
        <w:rPr>
          <w:rFonts w:ascii="Garamond" w:hAnsi="Garamond" w:cs="Garamond"/>
        </w:rPr>
        <w:t xml:space="preserve"> </w:t>
      </w:r>
      <w:r w:rsidRPr="00137A80">
        <w:rPr>
          <w:rFonts w:ascii="Garamond" w:hAnsi="Garamond" w:cs="Garamond"/>
        </w:rPr>
        <w:t>quando de propriedade particular, obrigatoriamente no prazo de 180 (cento e oitenta) dias;</w:t>
      </w:r>
    </w:p>
    <w:p w:rsidR="00CD005B" w:rsidRPr="00137A80" w:rsidRDefault="00CD005B" w:rsidP="00137A80">
      <w:pPr>
        <w:pStyle w:val="Corpodetexto"/>
        <w:spacing w:line="276" w:lineRule="auto"/>
        <w:ind w:left="2832"/>
        <w:rPr>
          <w:rFonts w:ascii="Garamond" w:hAnsi="Garamond" w:cs="Garamond"/>
        </w:rPr>
      </w:pPr>
    </w:p>
    <w:p w:rsidR="002F0107" w:rsidRDefault="00137A80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Segundo informado pelo Setor de Aprovação de Projetos da Prefeitura Municipal de Divinópolis, a Lei que regulamenta a ocupação nas Zonas Especiais não chegou a ser elaborada. </w:t>
      </w:r>
    </w:p>
    <w:p w:rsidR="00CD005B" w:rsidRDefault="00CD005B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034837" w:rsidRDefault="00034837" w:rsidP="00034837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034837">
        <w:rPr>
          <w:rFonts w:ascii="Garamond" w:hAnsi="Garamond" w:cs="Garamond"/>
          <w:sz w:val="24"/>
          <w:szCs w:val="24"/>
        </w:rPr>
        <w:t>A Lei nº 6.374, de 02 de maio de 2006 regulamenta o uso e a ocupação do solo da Zona</w:t>
      </w:r>
      <w:r>
        <w:rPr>
          <w:rFonts w:ascii="Garamond" w:hAnsi="Garamond" w:cs="Garamond"/>
          <w:sz w:val="24"/>
          <w:szCs w:val="24"/>
        </w:rPr>
        <w:t xml:space="preserve"> </w:t>
      </w:r>
      <w:r w:rsidRPr="00034837">
        <w:rPr>
          <w:rFonts w:ascii="Garamond" w:hAnsi="Garamond" w:cs="Garamond"/>
          <w:sz w:val="24"/>
          <w:szCs w:val="24"/>
        </w:rPr>
        <w:t xml:space="preserve">Especial 2, situada no Lote 550, Quadra 18, Zona Cadastral 17, compreendida pelas Avenidas 21 de Abril e 7 de Setembro e pelas Ruas Minas Gerais e São Paulo, e </w:t>
      </w:r>
      <w:r>
        <w:rPr>
          <w:rFonts w:ascii="Garamond" w:hAnsi="Garamond" w:cs="Garamond"/>
          <w:sz w:val="24"/>
          <w:szCs w:val="24"/>
        </w:rPr>
        <w:t>dá outras providências:</w:t>
      </w:r>
    </w:p>
    <w:p w:rsidR="00B31E33" w:rsidRPr="00034837" w:rsidRDefault="00B31E33" w:rsidP="00034837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034837" w:rsidRPr="00034837" w:rsidRDefault="00034837" w:rsidP="00635C8B">
      <w:pPr>
        <w:autoSpaceDE w:val="0"/>
        <w:autoSpaceDN w:val="0"/>
        <w:adjustRightInd w:val="0"/>
        <w:ind w:left="2832"/>
        <w:jc w:val="both"/>
        <w:rPr>
          <w:rFonts w:ascii="Garamond" w:hAnsi="Garamond" w:cs="Times-Roman"/>
          <w:sz w:val="22"/>
          <w:szCs w:val="22"/>
        </w:rPr>
      </w:pPr>
      <w:r w:rsidRPr="00034837">
        <w:rPr>
          <w:rFonts w:ascii="Garamond" w:hAnsi="Garamond" w:cs="Times-Roman"/>
          <w:sz w:val="22"/>
          <w:szCs w:val="22"/>
        </w:rPr>
        <w:t>Art. 1º Ficam regulamentados, nos termos da Lei Municipal nº</w:t>
      </w:r>
      <w:r w:rsidR="00635C8B">
        <w:rPr>
          <w:rFonts w:ascii="Garamond" w:hAnsi="Garamond" w:cs="Times-Roman"/>
          <w:sz w:val="22"/>
          <w:szCs w:val="22"/>
        </w:rPr>
        <w:t xml:space="preserve"> </w:t>
      </w:r>
      <w:r w:rsidRPr="00034837">
        <w:rPr>
          <w:rFonts w:ascii="Garamond" w:hAnsi="Garamond" w:cs="Times-Roman"/>
          <w:sz w:val="22"/>
          <w:szCs w:val="22"/>
        </w:rPr>
        <w:t>2.418, o uso e a ocupação do solo do Lote 550, Quadra 18 da Zona Cadastral 17, de acordo com os seguintes critérios:</w:t>
      </w:r>
    </w:p>
    <w:p w:rsidR="00034837" w:rsidRPr="00034837" w:rsidRDefault="00034837" w:rsidP="00635C8B">
      <w:pPr>
        <w:autoSpaceDE w:val="0"/>
        <w:autoSpaceDN w:val="0"/>
        <w:adjustRightInd w:val="0"/>
        <w:ind w:left="2832"/>
        <w:jc w:val="both"/>
        <w:rPr>
          <w:rFonts w:ascii="Garamond" w:hAnsi="Garamond" w:cs="Times-Roman"/>
          <w:sz w:val="22"/>
          <w:szCs w:val="22"/>
        </w:rPr>
      </w:pPr>
      <w:r w:rsidRPr="00034837">
        <w:rPr>
          <w:rFonts w:ascii="Garamond" w:hAnsi="Garamond" w:cs="Times-Roman"/>
          <w:sz w:val="22"/>
          <w:szCs w:val="22"/>
        </w:rPr>
        <w:lastRenderedPageBreak/>
        <w:t>I - Os novos usos a serem implanta</w:t>
      </w:r>
      <w:r w:rsidR="00635C8B">
        <w:rPr>
          <w:rFonts w:ascii="Garamond" w:hAnsi="Garamond" w:cs="Times-Roman"/>
          <w:sz w:val="22"/>
          <w:szCs w:val="22"/>
        </w:rPr>
        <w:t xml:space="preserve">dos no local ficam limitados às </w:t>
      </w:r>
      <w:r w:rsidRPr="00034837">
        <w:rPr>
          <w:rFonts w:ascii="Garamond" w:hAnsi="Garamond" w:cs="Times-Roman"/>
          <w:sz w:val="22"/>
          <w:szCs w:val="22"/>
        </w:rPr>
        <w:t>atividades de caráter predominantemente comunitário, religioso e sócio - cultural.</w:t>
      </w:r>
    </w:p>
    <w:p w:rsidR="00034837" w:rsidRPr="00034837" w:rsidRDefault="00034837" w:rsidP="00635C8B">
      <w:pPr>
        <w:autoSpaceDE w:val="0"/>
        <w:autoSpaceDN w:val="0"/>
        <w:adjustRightInd w:val="0"/>
        <w:ind w:left="2832"/>
        <w:jc w:val="both"/>
        <w:rPr>
          <w:rFonts w:ascii="Garamond" w:hAnsi="Garamond" w:cs="Times-Roman"/>
          <w:sz w:val="22"/>
          <w:szCs w:val="22"/>
        </w:rPr>
      </w:pPr>
      <w:r w:rsidRPr="00034837">
        <w:rPr>
          <w:rFonts w:ascii="Garamond" w:hAnsi="Garamond" w:cs="Times-Roman"/>
          <w:sz w:val="22"/>
          <w:szCs w:val="22"/>
        </w:rPr>
        <w:t>II - Serão adotados os seguintes parâmetros para a ocupação da área:</w:t>
      </w:r>
    </w:p>
    <w:p w:rsidR="00034837" w:rsidRPr="00034837" w:rsidRDefault="00034837" w:rsidP="00635C8B">
      <w:pPr>
        <w:autoSpaceDE w:val="0"/>
        <w:autoSpaceDN w:val="0"/>
        <w:adjustRightInd w:val="0"/>
        <w:ind w:left="2832"/>
        <w:jc w:val="both"/>
        <w:rPr>
          <w:rFonts w:ascii="Garamond" w:hAnsi="Garamond" w:cs="Times-Roman"/>
          <w:sz w:val="22"/>
          <w:szCs w:val="22"/>
        </w:rPr>
      </w:pPr>
      <w:r w:rsidRPr="00034837">
        <w:rPr>
          <w:rFonts w:ascii="Garamond" w:hAnsi="Garamond" w:cs="Times-Roman"/>
          <w:sz w:val="22"/>
          <w:szCs w:val="22"/>
        </w:rPr>
        <w:t>a) Taxa de ocupação máxima do terreno igual aos critérios relativos a ZR-1 (Zona Residencial) de acordo com a Lei Municipal 2.418.</w:t>
      </w:r>
    </w:p>
    <w:p w:rsidR="00034837" w:rsidRPr="00034837" w:rsidRDefault="00034837" w:rsidP="00635C8B">
      <w:pPr>
        <w:autoSpaceDE w:val="0"/>
        <w:autoSpaceDN w:val="0"/>
        <w:adjustRightInd w:val="0"/>
        <w:ind w:left="2832"/>
        <w:jc w:val="both"/>
        <w:rPr>
          <w:rFonts w:ascii="Garamond" w:hAnsi="Garamond" w:cs="Times-Roman"/>
          <w:sz w:val="22"/>
          <w:szCs w:val="22"/>
        </w:rPr>
      </w:pPr>
      <w:r w:rsidRPr="00034837">
        <w:rPr>
          <w:rFonts w:ascii="Garamond" w:hAnsi="Garamond" w:cs="Times-Roman"/>
          <w:sz w:val="22"/>
          <w:szCs w:val="22"/>
        </w:rPr>
        <w:t>b) Altura máxima das edificações limitadas a 04 (quatro pavimentos</w:t>
      </w:r>
      <w:r w:rsidR="00635C8B">
        <w:rPr>
          <w:rFonts w:ascii="Garamond" w:hAnsi="Garamond" w:cs="Times-Roman"/>
          <w:sz w:val="22"/>
          <w:szCs w:val="22"/>
        </w:rPr>
        <w:t>)</w:t>
      </w:r>
      <w:r w:rsidRPr="00034837">
        <w:rPr>
          <w:rFonts w:ascii="Garamond" w:hAnsi="Garamond" w:cs="Times-Roman"/>
          <w:sz w:val="22"/>
          <w:szCs w:val="22"/>
        </w:rPr>
        <w:t>;</w:t>
      </w:r>
    </w:p>
    <w:p w:rsidR="00034837" w:rsidRPr="00034837" w:rsidRDefault="00034837" w:rsidP="00635C8B">
      <w:pPr>
        <w:autoSpaceDE w:val="0"/>
        <w:autoSpaceDN w:val="0"/>
        <w:adjustRightInd w:val="0"/>
        <w:ind w:left="2832"/>
        <w:jc w:val="both"/>
        <w:rPr>
          <w:rFonts w:ascii="Garamond" w:hAnsi="Garamond" w:cs="Times-Roman"/>
          <w:sz w:val="22"/>
          <w:szCs w:val="22"/>
        </w:rPr>
      </w:pPr>
      <w:r w:rsidRPr="00034837">
        <w:rPr>
          <w:rFonts w:ascii="Garamond" w:hAnsi="Garamond" w:cs="Times-Roman"/>
          <w:sz w:val="22"/>
          <w:szCs w:val="22"/>
        </w:rPr>
        <w:t>c) Área mínima reservada para estacionamento de veículos de acordo com ao critérios válidos para as Zonas Comerciais, segundo o disposto nas Tabelas A e B, do Anexo III da Lei de Uso e Ocupação do Solo.</w:t>
      </w:r>
    </w:p>
    <w:p w:rsidR="00034837" w:rsidRPr="00034837" w:rsidRDefault="00034837" w:rsidP="00635C8B">
      <w:pPr>
        <w:autoSpaceDE w:val="0"/>
        <w:autoSpaceDN w:val="0"/>
        <w:adjustRightInd w:val="0"/>
        <w:ind w:left="2832"/>
        <w:jc w:val="both"/>
        <w:rPr>
          <w:rFonts w:ascii="Garamond" w:hAnsi="Garamond" w:cs="Times-Roman"/>
          <w:sz w:val="22"/>
          <w:szCs w:val="22"/>
        </w:rPr>
      </w:pPr>
      <w:r w:rsidRPr="00034837">
        <w:rPr>
          <w:rFonts w:ascii="Garamond" w:hAnsi="Garamond" w:cs="Times-Roman"/>
          <w:sz w:val="22"/>
          <w:szCs w:val="22"/>
        </w:rPr>
        <w:t>Art. 2º Os projetos de edificações de qualquer natureza, a serem aprovados pela Prefeitura Municipal no lote, deverão ser previamente submetidos ao Conselho Municipal de Patrimônio Histórico, Artístico e Paisagístico, que poderá propor modificações e/ou adaptações na solução adotada, de forma a integrá-la ao conjunto arquitetônico do Santuário de Santo Antônio.</w:t>
      </w:r>
    </w:p>
    <w:p w:rsidR="00034837" w:rsidRDefault="00034837" w:rsidP="00635C8B">
      <w:pPr>
        <w:autoSpaceDE w:val="0"/>
        <w:autoSpaceDN w:val="0"/>
        <w:adjustRightInd w:val="0"/>
        <w:ind w:left="2832"/>
        <w:jc w:val="both"/>
        <w:rPr>
          <w:rFonts w:ascii="Garamond" w:hAnsi="Garamond" w:cs="Times-Roman"/>
          <w:sz w:val="22"/>
          <w:szCs w:val="22"/>
        </w:rPr>
      </w:pPr>
      <w:r w:rsidRPr="00034837">
        <w:rPr>
          <w:rFonts w:ascii="Garamond" w:hAnsi="Garamond" w:cs="Times-Roman"/>
          <w:sz w:val="22"/>
          <w:szCs w:val="22"/>
        </w:rPr>
        <w:t>Parágrafo único. No caso de dúvida acerca de conveniência ou pertinência de novos usos propostos para o local, caberá ao Conselho mencionado no caput deste artigo e à Comissão de Uso e Ocupação do Solo, a deliberação final.</w:t>
      </w:r>
    </w:p>
    <w:p w:rsidR="00CD005B" w:rsidRPr="00034837" w:rsidRDefault="00CD005B" w:rsidP="00635C8B">
      <w:pPr>
        <w:autoSpaceDE w:val="0"/>
        <w:autoSpaceDN w:val="0"/>
        <w:adjustRightInd w:val="0"/>
        <w:ind w:left="2832"/>
        <w:jc w:val="both"/>
        <w:rPr>
          <w:rFonts w:ascii="Garamond" w:hAnsi="Garamond" w:cs="Times-Roman"/>
          <w:sz w:val="22"/>
          <w:szCs w:val="22"/>
        </w:rPr>
      </w:pPr>
    </w:p>
    <w:p w:rsidR="00137A80" w:rsidRDefault="00137A80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Conforme já descrito acima, em 05/06/2009 a Câmara Municipal aprovou a Lei n</w:t>
      </w:r>
      <w:r w:rsidRPr="00AD4259">
        <w:rPr>
          <w:rFonts w:ascii="Garamond" w:hAnsi="Garamond" w:cs="Garamond"/>
          <w:sz w:val="24"/>
          <w:szCs w:val="24"/>
        </w:rPr>
        <w:t>º 6.996, que descaracteriza</w:t>
      </w:r>
      <w:r>
        <w:rPr>
          <w:rFonts w:ascii="Garamond" w:hAnsi="Garamond" w:cs="Garamond"/>
          <w:sz w:val="24"/>
          <w:szCs w:val="24"/>
        </w:rPr>
        <w:t xml:space="preserve"> de </w:t>
      </w:r>
      <w:r w:rsidRPr="00AD4259">
        <w:rPr>
          <w:rFonts w:ascii="Garamond" w:hAnsi="Garamond" w:cs="Garamond"/>
          <w:sz w:val="24"/>
          <w:szCs w:val="24"/>
        </w:rPr>
        <w:t>a classificação como ZE-2 (Zona Especial</w:t>
      </w:r>
      <w:r>
        <w:rPr>
          <w:rFonts w:ascii="Garamond" w:hAnsi="Garamond" w:cs="Garamond"/>
          <w:sz w:val="24"/>
          <w:szCs w:val="24"/>
        </w:rPr>
        <w:t xml:space="preserve"> </w:t>
      </w:r>
      <w:r w:rsidRPr="00AD4259">
        <w:rPr>
          <w:rFonts w:ascii="Garamond" w:hAnsi="Garamond" w:cs="Garamond"/>
          <w:sz w:val="24"/>
          <w:szCs w:val="24"/>
        </w:rPr>
        <w:t>Dois), o lote de terreno n° 120 (cento e</w:t>
      </w:r>
      <w:r>
        <w:rPr>
          <w:rFonts w:ascii="Garamond" w:hAnsi="Garamond" w:cs="Garamond"/>
          <w:sz w:val="24"/>
          <w:szCs w:val="24"/>
        </w:rPr>
        <w:t xml:space="preserve"> </w:t>
      </w:r>
      <w:r w:rsidRPr="00AD4259">
        <w:rPr>
          <w:rFonts w:ascii="Garamond" w:hAnsi="Garamond" w:cs="Garamond"/>
          <w:sz w:val="24"/>
          <w:szCs w:val="24"/>
        </w:rPr>
        <w:t>vinte), quadra 018 (dezoito), zona 017 (dezessete), situado na esquina da Rua Minas Gerais</w:t>
      </w:r>
      <w:r>
        <w:rPr>
          <w:rFonts w:ascii="Garamond" w:hAnsi="Garamond" w:cs="Garamond"/>
          <w:sz w:val="24"/>
          <w:szCs w:val="24"/>
        </w:rPr>
        <w:t xml:space="preserve"> </w:t>
      </w:r>
      <w:r w:rsidRPr="00AD4259">
        <w:rPr>
          <w:rFonts w:ascii="Garamond" w:hAnsi="Garamond" w:cs="Garamond"/>
          <w:sz w:val="24"/>
          <w:szCs w:val="24"/>
        </w:rPr>
        <w:t>com Avenida Sete de Setembro, no Centro, que passa a ser classificado como ZC2 (Zona</w:t>
      </w:r>
      <w:r>
        <w:rPr>
          <w:rFonts w:ascii="Garamond" w:hAnsi="Garamond" w:cs="Garamond"/>
          <w:sz w:val="24"/>
          <w:szCs w:val="24"/>
        </w:rPr>
        <w:t xml:space="preserve"> </w:t>
      </w:r>
      <w:r w:rsidRPr="00AD4259">
        <w:rPr>
          <w:rFonts w:ascii="Garamond" w:hAnsi="Garamond" w:cs="Garamond"/>
          <w:sz w:val="24"/>
          <w:szCs w:val="24"/>
        </w:rPr>
        <w:t>Comercial 2).</w:t>
      </w:r>
      <w:r>
        <w:rPr>
          <w:rFonts w:ascii="Garamond" w:hAnsi="Garamond" w:cs="Garamond"/>
          <w:sz w:val="24"/>
          <w:szCs w:val="24"/>
        </w:rPr>
        <w:t xml:space="preserve"> Não foi considerado o parecer técnico nº 112-09 do arquiteto </w:t>
      </w:r>
      <w:r w:rsidRPr="00C60F78">
        <w:rPr>
          <w:rFonts w:ascii="Garamond" w:hAnsi="Garamond" w:cs="Garamond"/>
          <w:sz w:val="24"/>
          <w:szCs w:val="24"/>
        </w:rPr>
        <w:t xml:space="preserve">Rodrigo Amaral Ferreira, da Secretaria Adjunta de </w:t>
      </w:r>
      <w:r w:rsidR="00CE1F8B" w:rsidRPr="00C60F78">
        <w:rPr>
          <w:rFonts w:ascii="Garamond" w:hAnsi="Garamond" w:cs="Garamond"/>
          <w:sz w:val="24"/>
          <w:szCs w:val="24"/>
        </w:rPr>
        <w:t>Política</w:t>
      </w:r>
      <w:r w:rsidRPr="00C60F78">
        <w:rPr>
          <w:rFonts w:ascii="Garamond" w:hAnsi="Garamond" w:cs="Garamond"/>
          <w:sz w:val="24"/>
          <w:szCs w:val="24"/>
        </w:rPr>
        <w:t xml:space="preserve"> Urbana</w:t>
      </w:r>
      <w:r>
        <w:rPr>
          <w:rFonts w:ascii="Garamond" w:hAnsi="Garamond" w:cs="Garamond"/>
          <w:sz w:val="24"/>
          <w:szCs w:val="24"/>
        </w:rPr>
        <w:t xml:space="preserve"> e o veto do Prefeito Municipal. </w:t>
      </w:r>
    </w:p>
    <w:p w:rsidR="00CD005B" w:rsidRDefault="00CD005B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82345C" w:rsidRDefault="0082345C" w:rsidP="00137A80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Em 09/06/2009, através do Decreto nº 8977, f</w:t>
      </w:r>
      <w:r w:rsidRPr="0082345C">
        <w:rPr>
          <w:rFonts w:ascii="Garamond" w:hAnsi="Garamond" w:cs="Garamond"/>
          <w:sz w:val="24"/>
          <w:szCs w:val="24"/>
        </w:rPr>
        <w:t>icou declarado de utilidade pública para fins de desapropriação o lote de nº 120, da quadra 018, Zona 17, com área de terreno de 2.920,00 m2 (dois mil, novecentos e vinte metros quadrados), e benfeitorias, situado na esquina da Rua Minas Gerais com Avenida Sete de Setembro, no Centro, neste Município, de propriedade de União Empreendimentos e Participações Ltda.</w:t>
      </w:r>
      <w:r w:rsidRPr="0082345C">
        <w:rPr>
          <w:sz w:val="23"/>
          <w:szCs w:val="23"/>
        </w:rPr>
        <w:t xml:space="preserve"> </w:t>
      </w:r>
      <w:r w:rsidRPr="0082345C">
        <w:rPr>
          <w:rFonts w:ascii="Garamond" w:hAnsi="Garamond" w:cs="Garamond"/>
          <w:sz w:val="24"/>
          <w:szCs w:val="24"/>
        </w:rPr>
        <w:t>Segundo o artigo 2º do referido Decreto, o imóvel declarado de utilidade pública para posterior desapropriação destinar-se-ia a edificação de complexo cultural e paisagístico, abrigando biblioteca, e centro de atividades artísticos/culturais.</w:t>
      </w:r>
    </w:p>
    <w:p w:rsidR="00CD005B" w:rsidRDefault="00CD005B" w:rsidP="00137A80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2F0107" w:rsidRPr="00C60F78" w:rsidRDefault="00137A80" w:rsidP="00137A80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Em 08/04/2014, entrou em vigor a Lei Complementar nº 169 /2014, que e</w:t>
      </w:r>
      <w:r w:rsidR="002F0107" w:rsidRPr="00C60F78">
        <w:rPr>
          <w:rFonts w:ascii="Garamond" w:hAnsi="Garamond" w:cs="Garamond"/>
          <w:sz w:val="24"/>
          <w:szCs w:val="24"/>
        </w:rPr>
        <w:t>stabelece o Plano Direto</w:t>
      </w:r>
      <w:r>
        <w:rPr>
          <w:rFonts w:ascii="Garamond" w:hAnsi="Garamond" w:cs="Garamond"/>
          <w:sz w:val="24"/>
          <w:szCs w:val="24"/>
        </w:rPr>
        <w:t xml:space="preserve">r do Município de Divinópolis e </w:t>
      </w:r>
      <w:r w:rsidR="002F0107" w:rsidRPr="00C60F78">
        <w:rPr>
          <w:rFonts w:ascii="Garamond" w:hAnsi="Garamond" w:cs="Garamond"/>
          <w:sz w:val="24"/>
          <w:szCs w:val="24"/>
        </w:rPr>
        <w:t>dá outras providências.</w:t>
      </w:r>
      <w:r>
        <w:rPr>
          <w:rFonts w:ascii="Garamond" w:hAnsi="Garamond" w:cs="Garamond"/>
          <w:sz w:val="24"/>
          <w:szCs w:val="24"/>
        </w:rPr>
        <w:t xml:space="preserve"> É descrito no artigo 9º:</w:t>
      </w:r>
    </w:p>
    <w:p w:rsidR="00B31E33" w:rsidRDefault="00B31E33" w:rsidP="00F32C4B">
      <w:pPr>
        <w:pStyle w:val="Corpodetexto"/>
        <w:spacing w:line="276" w:lineRule="auto"/>
        <w:ind w:left="2832"/>
        <w:rPr>
          <w:rFonts w:ascii="Garamond" w:hAnsi="Garamond" w:cs="Garamond"/>
        </w:rPr>
      </w:pPr>
    </w:p>
    <w:p w:rsidR="002F0107" w:rsidRDefault="002F0107" w:rsidP="00F32C4B">
      <w:pPr>
        <w:pStyle w:val="Corpodetexto"/>
        <w:spacing w:line="276" w:lineRule="auto"/>
        <w:ind w:left="2832"/>
        <w:rPr>
          <w:rFonts w:ascii="Garamond" w:hAnsi="Garamond" w:cs="Garamond"/>
        </w:rPr>
      </w:pPr>
      <w:r w:rsidRPr="00137A80">
        <w:rPr>
          <w:rFonts w:ascii="Garamond" w:hAnsi="Garamond" w:cs="Garamond"/>
        </w:rPr>
        <w:lastRenderedPageBreak/>
        <w:t>Art. 9º O Município de Divinópolis na elaboração do plano setorial relativo a</w:t>
      </w:r>
      <w:r w:rsidR="00137A80">
        <w:rPr>
          <w:rFonts w:ascii="Garamond" w:hAnsi="Garamond" w:cs="Garamond"/>
        </w:rPr>
        <w:t xml:space="preserve"> </w:t>
      </w:r>
      <w:r w:rsidRPr="00137A80">
        <w:rPr>
          <w:rFonts w:ascii="Garamond" w:hAnsi="Garamond" w:cs="Garamond"/>
        </w:rPr>
        <w:t>Política Cultural objetivará a promoção do acesso da população aos be</w:t>
      </w:r>
      <w:r w:rsidR="00F32C4B">
        <w:rPr>
          <w:rFonts w:ascii="Garamond" w:hAnsi="Garamond" w:cs="Garamond"/>
        </w:rPr>
        <w:t xml:space="preserve">ns culturais, artísticos e </w:t>
      </w:r>
      <w:r w:rsidRPr="00137A80">
        <w:rPr>
          <w:rFonts w:ascii="Garamond" w:hAnsi="Garamond" w:cs="Garamond"/>
        </w:rPr>
        <w:t>incentivo à produção cultural, com valorização da cultura e da</w:t>
      </w:r>
      <w:r w:rsidR="00F32C4B">
        <w:rPr>
          <w:rFonts w:ascii="Garamond" w:hAnsi="Garamond" w:cs="Garamond"/>
        </w:rPr>
        <w:t xml:space="preserve">s artes em geral, observando as </w:t>
      </w:r>
      <w:r w:rsidRPr="00137A80">
        <w:rPr>
          <w:rFonts w:ascii="Garamond" w:hAnsi="Garamond" w:cs="Garamond"/>
        </w:rPr>
        <w:t>seguintes diretrizes:</w:t>
      </w:r>
    </w:p>
    <w:p w:rsidR="00F32C4B" w:rsidRDefault="00F32C4B" w:rsidP="00F32C4B">
      <w:pPr>
        <w:pStyle w:val="Corpodetexto"/>
        <w:spacing w:line="276" w:lineRule="auto"/>
        <w:ind w:left="2832"/>
        <w:rPr>
          <w:rFonts w:ascii="Garamond" w:hAnsi="Garamond" w:cs="Garamond"/>
        </w:rPr>
      </w:pPr>
      <w:r>
        <w:rPr>
          <w:rFonts w:ascii="Garamond" w:hAnsi="Garamond" w:cs="Garamond"/>
        </w:rPr>
        <w:t>(...)</w:t>
      </w:r>
    </w:p>
    <w:p w:rsidR="002F0107" w:rsidRDefault="002F0107" w:rsidP="00F32C4B">
      <w:pPr>
        <w:pStyle w:val="Corpodetexto"/>
        <w:spacing w:line="276" w:lineRule="auto"/>
        <w:ind w:left="2832"/>
        <w:rPr>
          <w:rFonts w:ascii="Garamond" w:hAnsi="Garamond" w:cs="Garamond"/>
        </w:rPr>
      </w:pPr>
      <w:r w:rsidRPr="00137A80">
        <w:rPr>
          <w:rFonts w:ascii="Garamond" w:hAnsi="Garamond" w:cs="Garamond"/>
        </w:rPr>
        <w:t>VI - Implantação de centro de referência cultural no “Terreno dos Franciscanos”</w:t>
      </w:r>
      <w:r w:rsidR="00F32C4B">
        <w:rPr>
          <w:rFonts w:ascii="Garamond" w:hAnsi="Garamond" w:cs="Garamond"/>
        </w:rPr>
        <w:t xml:space="preserve"> e </w:t>
      </w:r>
      <w:r w:rsidRPr="00137A80">
        <w:rPr>
          <w:rFonts w:ascii="Garamond" w:hAnsi="Garamond" w:cs="Garamond"/>
        </w:rPr>
        <w:t>sua compatibilização com outros usos, mediante instituiç</w:t>
      </w:r>
      <w:r w:rsidR="00F32C4B">
        <w:rPr>
          <w:rFonts w:ascii="Garamond" w:hAnsi="Garamond" w:cs="Garamond"/>
        </w:rPr>
        <w:t xml:space="preserve">ão de Área Especial Localizada, </w:t>
      </w:r>
      <w:r w:rsidRPr="00137A80">
        <w:rPr>
          <w:rFonts w:ascii="Garamond" w:hAnsi="Garamond" w:cs="Garamond"/>
        </w:rPr>
        <w:t>conforme definido no Título III, Capítulo V, da presente Lei;</w:t>
      </w:r>
    </w:p>
    <w:p w:rsidR="00F32C4B" w:rsidRPr="00137A80" w:rsidRDefault="00F32C4B" w:rsidP="00F32C4B">
      <w:pPr>
        <w:pStyle w:val="Corpodetexto"/>
        <w:spacing w:line="276" w:lineRule="auto"/>
        <w:ind w:left="2832"/>
        <w:rPr>
          <w:rFonts w:ascii="Garamond" w:hAnsi="Garamond" w:cs="Garamond"/>
        </w:rPr>
      </w:pPr>
      <w:r>
        <w:rPr>
          <w:rFonts w:ascii="Garamond" w:hAnsi="Garamond" w:cs="Garamond"/>
        </w:rPr>
        <w:t>(...)</w:t>
      </w:r>
    </w:p>
    <w:p w:rsidR="00F32C4B" w:rsidRPr="00F32C4B" w:rsidRDefault="00F32C4B" w:rsidP="00F32C4B">
      <w:pPr>
        <w:pStyle w:val="Corpodetexto"/>
        <w:spacing w:line="276" w:lineRule="auto"/>
        <w:ind w:left="2832"/>
        <w:rPr>
          <w:rFonts w:ascii="Garamond" w:hAnsi="Garamond" w:cs="Garamond"/>
        </w:rPr>
      </w:pPr>
      <w:r w:rsidRPr="00F32C4B">
        <w:rPr>
          <w:rFonts w:ascii="Garamond" w:hAnsi="Garamond" w:cs="Garamond"/>
        </w:rPr>
        <w:t>Art. 48. As Áreas Especiais serão de três tipos:</w:t>
      </w:r>
    </w:p>
    <w:p w:rsidR="00F32C4B" w:rsidRPr="00F32C4B" w:rsidRDefault="00F32C4B" w:rsidP="00F32C4B">
      <w:pPr>
        <w:pStyle w:val="Corpodetexto"/>
        <w:spacing w:line="276" w:lineRule="auto"/>
        <w:ind w:left="2832"/>
        <w:rPr>
          <w:rFonts w:ascii="Garamond" w:hAnsi="Garamond" w:cs="Garamond"/>
        </w:rPr>
      </w:pPr>
      <w:r w:rsidRPr="00F32C4B">
        <w:rPr>
          <w:rFonts w:ascii="Garamond" w:hAnsi="Garamond" w:cs="Garamond"/>
        </w:rPr>
        <w:t>I - Áreas Especiais Estruturantes - AEE: são á</w:t>
      </w:r>
      <w:r>
        <w:rPr>
          <w:rFonts w:ascii="Garamond" w:hAnsi="Garamond" w:cs="Garamond"/>
        </w:rPr>
        <w:t xml:space="preserve">reas urbanas que, por suas </w:t>
      </w:r>
      <w:r w:rsidRPr="00F32C4B">
        <w:rPr>
          <w:rFonts w:ascii="Garamond" w:hAnsi="Garamond" w:cs="Garamond"/>
        </w:rPr>
        <w:t>características relevantes em termos sociais, ambientais e de lo</w:t>
      </w:r>
      <w:r>
        <w:rPr>
          <w:rFonts w:ascii="Garamond" w:hAnsi="Garamond" w:cs="Garamond"/>
        </w:rPr>
        <w:t xml:space="preserve">calização estratégica devem ser </w:t>
      </w:r>
      <w:r w:rsidRPr="00F32C4B">
        <w:rPr>
          <w:rFonts w:ascii="Garamond" w:hAnsi="Garamond" w:cs="Garamond"/>
        </w:rPr>
        <w:t>objeto de intervenção urbanística abrangente, visando à reestruturação do espaço urbano;</w:t>
      </w:r>
    </w:p>
    <w:p w:rsidR="00F32C4B" w:rsidRPr="00F32C4B" w:rsidRDefault="00F32C4B" w:rsidP="00F32C4B">
      <w:pPr>
        <w:pStyle w:val="Corpodetexto"/>
        <w:spacing w:line="276" w:lineRule="auto"/>
        <w:ind w:left="2832"/>
        <w:rPr>
          <w:rFonts w:ascii="Garamond" w:hAnsi="Garamond" w:cs="Garamond"/>
        </w:rPr>
      </w:pPr>
      <w:r w:rsidRPr="00F32C4B">
        <w:rPr>
          <w:rFonts w:ascii="Garamond" w:hAnsi="Garamond" w:cs="Garamond"/>
        </w:rPr>
        <w:t xml:space="preserve">II - Áreas Especiais Localizadas - AEL: são </w:t>
      </w:r>
      <w:r>
        <w:rPr>
          <w:rFonts w:ascii="Garamond" w:hAnsi="Garamond" w:cs="Garamond"/>
        </w:rPr>
        <w:t xml:space="preserve">áreas urbanas que, por suas </w:t>
      </w:r>
      <w:r w:rsidRPr="00F32C4B">
        <w:rPr>
          <w:rFonts w:ascii="Garamond" w:hAnsi="Garamond" w:cs="Garamond"/>
        </w:rPr>
        <w:t>características relevantes em termos sociais ou ambientai</w:t>
      </w:r>
      <w:r>
        <w:rPr>
          <w:rFonts w:ascii="Garamond" w:hAnsi="Garamond" w:cs="Garamond"/>
        </w:rPr>
        <w:t xml:space="preserve">s, assemelham-se às AEE, sendo, </w:t>
      </w:r>
      <w:r w:rsidRPr="00F32C4B">
        <w:rPr>
          <w:rFonts w:ascii="Garamond" w:hAnsi="Garamond" w:cs="Garamond"/>
        </w:rPr>
        <w:t>entretanto, de menor alcance quanto à estruturação urbana, li</w:t>
      </w:r>
      <w:r>
        <w:rPr>
          <w:rFonts w:ascii="Garamond" w:hAnsi="Garamond" w:cs="Garamond"/>
        </w:rPr>
        <w:t xml:space="preserve">mitada ao seu entorno imediato. </w:t>
      </w:r>
      <w:r w:rsidRPr="00F32C4B">
        <w:rPr>
          <w:rFonts w:ascii="Garamond" w:hAnsi="Garamond" w:cs="Garamond"/>
        </w:rPr>
        <w:t>Devem receber intervenção urbanística específica, nos moldes das AEE;</w:t>
      </w:r>
    </w:p>
    <w:p w:rsidR="00F32C4B" w:rsidRPr="00F32C4B" w:rsidRDefault="00F32C4B" w:rsidP="00F32C4B">
      <w:pPr>
        <w:pStyle w:val="Corpodetexto"/>
        <w:spacing w:line="276" w:lineRule="auto"/>
        <w:ind w:left="2832"/>
        <w:rPr>
          <w:rFonts w:ascii="Garamond" w:hAnsi="Garamond" w:cs="Garamond"/>
        </w:rPr>
      </w:pPr>
      <w:r w:rsidRPr="00F32C4B">
        <w:rPr>
          <w:rFonts w:ascii="Garamond" w:hAnsi="Garamond" w:cs="Garamond"/>
        </w:rPr>
        <w:t>Art. 51. Ficam definidas as seguintes Áreas Espe</w:t>
      </w:r>
      <w:r>
        <w:rPr>
          <w:rFonts w:ascii="Garamond" w:hAnsi="Garamond" w:cs="Garamond"/>
        </w:rPr>
        <w:t xml:space="preserve">ciais Localizadas, as quais têm </w:t>
      </w:r>
      <w:r w:rsidRPr="00F32C4B">
        <w:rPr>
          <w:rFonts w:ascii="Garamond" w:hAnsi="Garamond" w:cs="Garamond"/>
        </w:rPr>
        <w:t>como objetivos revitalizar áreas de interesse ambiental e seu en</w:t>
      </w:r>
      <w:r>
        <w:rPr>
          <w:rFonts w:ascii="Garamond" w:hAnsi="Garamond" w:cs="Garamond"/>
        </w:rPr>
        <w:t xml:space="preserve">torno para suprir a carência de </w:t>
      </w:r>
      <w:r w:rsidRPr="00F32C4B">
        <w:rPr>
          <w:rFonts w:ascii="Garamond" w:hAnsi="Garamond" w:cs="Garamond"/>
        </w:rPr>
        <w:t>áreas verdes de convívio ou criar ou revitalizar áreas de interesse sociocultural:</w:t>
      </w:r>
    </w:p>
    <w:p w:rsidR="00F32C4B" w:rsidRPr="00F32C4B" w:rsidRDefault="00F32C4B" w:rsidP="00F32C4B">
      <w:pPr>
        <w:pStyle w:val="Corpodetexto"/>
        <w:spacing w:line="276" w:lineRule="auto"/>
        <w:ind w:left="2832"/>
        <w:rPr>
          <w:rFonts w:ascii="Garamond" w:hAnsi="Garamond" w:cs="Garamond"/>
          <w:u w:val="single"/>
        </w:rPr>
      </w:pPr>
      <w:r w:rsidRPr="00F32C4B">
        <w:rPr>
          <w:rFonts w:ascii="Garamond" w:hAnsi="Garamond" w:cs="Garamond"/>
          <w:u w:val="single"/>
        </w:rPr>
        <w:t xml:space="preserve">I </w:t>
      </w:r>
      <w:r>
        <w:rPr>
          <w:rFonts w:ascii="Garamond" w:hAnsi="Garamond" w:cs="Garamond"/>
          <w:u w:val="single"/>
        </w:rPr>
        <w:t>–</w:t>
      </w:r>
      <w:r w:rsidRPr="00F32C4B">
        <w:rPr>
          <w:rFonts w:ascii="Garamond" w:hAnsi="Garamond" w:cs="Garamond"/>
          <w:u w:val="single"/>
        </w:rPr>
        <w:t xml:space="preserve"> Área Especial Localizada </w:t>
      </w:r>
      <w:r>
        <w:rPr>
          <w:rFonts w:ascii="Garamond" w:hAnsi="Garamond" w:cs="Garamond"/>
          <w:u w:val="single"/>
        </w:rPr>
        <w:t>–</w:t>
      </w:r>
      <w:r w:rsidRPr="00F32C4B">
        <w:rPr>
          <w:rFonts w:ascii="Garamond" w:hAnsi="Garamond" w:cs="Garamond"/>
          <w:u w:val="single"/>
        </w:rPr>
        <w:t xml:space="preserve">AEL </w:t>
      </w:r>
      <w:r>
        <w:rPr>
          <w:rFonts w:ascii="Garamond" w:hAnsi="Garamond" w:cs="Garamond"/>
          <w:u w:val="single"/>
        </w:rPr>
        <w:t>–</w:t>
      </w:r>
      <w:r w:rsidRPr="00F32C4B">
        <w:rPr>
          <w:rFonts w:ascii="Garamond" w:hAnsi="Garamond" w:cs="Garamond"/>
          <w:u w:val="single"/>
        </w:rPr>
        <w:t xml:space="preserve"> 1: Terreno dos Franciscanos;</w:t>
      </w:r>
    </w:p>
    <w:p w:rsidR="00F32C4B" w:rsidRDefault="00F32C4B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EB2B61" w:rsidRPr="00C60F78" w:rsidRDefault="00EB2B61" w:rsidP="00EB2B61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 Lei n</w:t>
      </w:r>
      <w:r w:rsidRPr="00C60F78">
        <w:rPr>
          <w:rFonts w:ascii="Garamond" w:hAnsi="Garamond" w:cs="Garamond"/>
          <w:sz w:val="24"/>
          <w:szCs w:val="24"/>
        </w:rPr>
        <w:t xml:space="preserve">º </w:t>
      </w:r>
      <w:r w:rsidR="003870DA">
        <w:rPr>
          <w:rFonts w:ascii="Garamond" w:hAnsi="Garamond" w:cs="Garamond"/>
          <w:sz w:val="24"/>
          <w:szCs w:val="24"/>
        </w:rPr>
        <w:t xml:space="preserve">8233 de 22 de novembro de 2016, que altera a Lei nº </w:t>
      </w:r>
      <w:r w:rsidRPr="00C60F78">
        <w:rPr>
          <w:rFonts w:ascii="Garamond" w:hAnsi="Garamond" w:cs="Garamond"/>
          <w:sz w:val="24"/>
          <w:szCs w:val="24"/>
        </w:rPr>
        <w:t>8.150/2016</w:t>
      </w:r>
      <w:r w:rsidR="003870DA">
        <w:rPr>
          <w:rFonts w:ascii="Garamond" w:hAnsi="Garamond" w:cs="Garamond"/>
          <w:sz w:val="24"/>
          <w:szCs w:val="24"/>
        </w:rPr>
        <w:t>,</w:t>
      </w:r>
      <w:proofErr w:type="gramStart"/>
      <w:r w:rsidR="003870DA">
        <w:rPr>
          <w:rFonts w:ascii="Garamond" w:hAnsi="Garamond" w:cs="Garamond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 </w:t>
      </w:r>
      <w:proofErr w:type="gramEnd"/>
      <w:r>
        <w:rPr>
          <w:rFonts w:ascii="Garamond" w:hAnsi="Garamond" w:cs="Garamond"/>
          <w:sz w:val="24"/>
          <w:szCs w:val="24"/>
        </w:rPr>
        <w:t>d</w:t>
      </w:r>
      <w:r w:rsidRPr="00C60F78">
        <w:rPr>
          <w:rFonts w:ascii="Garamond" w:hAnsi="Garamond" w:cs="Garamond"/>
          <w:sz w:val="24"/>
          <w:szCs w:val="24"/>
        </w:rPr>
        <w:t>elimita Áreas Especiais Localizadas de interesse urbanístico de que trata o artigo 51 da Lei Complementar 169 de 2014, que estabelece o Plano Diretor do Muni</w:t>
      </w:r>
      <w:r>
        <w:rPr>
          <w:rFonts w:ascii="Garamond" w:hAnsi="Garamond" w:cs="Garamond"/>
          <w:sz w:val="24"/>
          <w:szCs w:val="24"/>
        </w:rPr>
        <w:t>cípio, e dá outras providências:</w:t>
      </w:r>
    </w:p>
    <w:p w:rsidR="003870DA" w:rsidRPr="003870DA" w:rsidRDefault="003870DA" w:rsidP="003870DA">
      <w:pPr>
        <w:pStyle w:val="Default"/>
        <w:rPr>
          <w:rFonts w:ascii="Garamond" w:hAnsi="Garamond"/>
          <w:sz w:val="22"/>
          <w:szCs w:val="22"/>
        </w:rPr>
      </w:pPr>
    </w:p>
    <w:p w:rsidR="003870DA" w:rsidRPr="003870DA" w:rsidRDefault="003870DA" w:rsidP="003870DA">
      <w:pPr>
        <w:pStyle w:val="Corpodetexto"/>
        <w:spacing w:line="276" w:lineRule="auto"/>
        <w:ind w:left="2832"/>
        <w:rPr>
          <w:rFonts w:ascii="Garamond" w:hAnsi="Garamond" w:cs="Garamond"/>
        </w:rPr>
      </w:pPr>
      <w:r w:rsidRPr="003870DA">
        <w:rPr>
          <w:rFonts w:ascii="Garamond" w:hAnsi="Garamond" w:cs="Garamond"/>
        </w:rPr>
        <w:t xml:space="preserve"> Art. 1º Visando revitalizar áreas de interesse ambiental e seu entorno para suprir carência de áreas verdes de convívio ou criar ou revitalizar áreas de interesse sociocultural, ficam assim delimitadas - com utilização do Sistema de Referência Geocêntrico para as Américas, SIRGAS2000 - as Áreas Especiais Localizadas de Interesse Urbanístico de que trata o artigo 51 da Lei Complementar 169, de 2014, que estabelece o Plano Diretor do Município e dá outras providências:</w:t>
      </w:r>
    </w:p>
    <w:p w:rsidR="00EB2B61" w:rsidRDefault="003870DA" w:rsidP="003870DA">
      <w:pPr>
        <w:pStyle w:val="Corpodetexto"/>
        <w:spacing w:line="276" w:lineRule="auto"/>
        <w:ind w:left="2832"/>
        <w:rPr>
          <w:rFonts w:ascii="Garamond" w:hAnsi="Garamond"/>
          <w:iCs/>
        </w:rPr>
      </w:pPr>
      <w:r w:rsidRPr="003870DA">
        <w:rPr>
          <w:rFonts w:ascii="Garamond" w:hAnsi="Garamond" w:cs="Garamond"/>
        </w:rPr>
        <w:t xml:space="preserve">I - Área Especial Localizada - AEL - 1: “Terreno dos Franciscanos”, perfazendo uma área de 18.678,64m², com 551,70 metros de perímetro, inicia-se no marco 1, com coordenadas </w:t>
      </w:r>
      <w:r w:rsidRPr="003870DA">
        <w:rPr>
          <w:rFonts w:ascii="Garamond" w:hAnsi="Garamond" w:cs="Garamond"/>
        </w:rPr>
        <w:lastRenderedPageBreak/>
        <w:t>(511295,53;7772675,77) do vértice 1 segue-se até o vértice 2 (511440,85;7772623,70) com azimute de 109°42'44" e distância de 154,37 m do vértice 2 segue-se até o vértice 3 (511403,38;7772510,79) com azimute de 198°21'39" e distância de 118,97 m do vértice 3 segue-se até o vértice 4 (511253,89;7772563,32) com azimute de 289°21'42" e distância de 158,45 m finalmente segue-se até o vértice 1 inicio da descrição com azimute de 20°19'10"</w:t>
      </w:r>
      <w:r w:rsidRPr="003870DA">
        <w:rPr>
          <w:rFonts w:ascii="Garamond" w:hAnsi="Garamond"/>
          <w:iCs/>
        </w:rPr>
        <w:t xml:space="preserve"> e distância de 119,91 m, fechando assim o polígono acima descrito com uma área de 18.678,64 m2 , fecha</w:t>
      </w:r>
      <w:r>
        <w:rPr>
          <w:rFonts w:ascii="Garamond" w:hAnsi="Garamond"/>
          <w:iCs/>
        </w:rPr>
        <w:t>ndo assim o polígono, conforme anexo I</w:t>
      </w:r>
      <w:r w:rsidRPr="003870DA">
        <w:rPr>
          <w:rFonts w:ascii="Garamond" w:hAnsi="Garamond"/>
          <w:iCs/>
        </w:rPr>
        <w:t>;</w:t>
      </w:r>
    </w:p>
    <w:p w:rsidR="00CD005B" w:rsidRPr="003870DA" w:rsidRDefault="00CD005B" w:rsidP="003870DA">
      <w:pPr>
        <w:pStyle w:val="Corpodetexto"/>
        <w:spacing w:line="276" w:lineRule="auto"/>
        <w:ind w:left="2832"/>
        <w:rPr>
          <w:rFonts w:ascii="Garamond" w:hAnsi="Garamond" w:cs="Garamond"/>
        </w:rPr>
      </w:pPr>
    </w:p>
    <w:p w:rsidR="00EB2B61" w:rsidRDefault="00EB2B61" w:rsidP="00EB2B61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  <w:u w:val="single"/>
        </w:rPr>
      </w:pPr>
      <w:r w:rsidRPr="00EB2B61">
        <w:rPr>
          <w:rFonts w:ascii="Garamond" w:hAnsi="Garamond" w:cs="Garamond"/>
          <w:sz w:val="24"/>
          <w:szCs w:val="24"/>
          <w:u w:val="single"/>
        </w:rPr>
        <w:t xml:space="preserve"> Ou seja, tanto a Lei nº 2.418 de 18 de novembro de 1988, que dispõe sobre o uso e ocupação do solo no Município de Divinópolis, quanto o Plano Diretor, instituído pela Lei Complementar nº 169 /2014 e a Lei n</w:t>
      </w:r>
      <w:r w:rsidR="003870DA">
        <w:rPr>
          <w:rFonts w:ascii="Garamond" w:hAnsi="Garamond" w:cs="Garamond"/>
          <w:sz w:val="24"/>
          <w:szCs w:val="24"/>
          <w:u w:val="single"/>
        </w:rPr>
        <w:t>º 8.233</w:t>
      </w:r>
      <w:r w:rsidRPr="00EB2B61">
        <w:rPr>
          <w:rFonts w:ascii="Garamond" w:hAnsi="Garamond" w:cs="Garamond"/>
          <w:sz w:val="24"/>
          <w:szCs w:val="24"/>
          <w:u w:val="single"/>
        </w:rPr>
        <w:t>/2016</w:t>
      </w:r>
      <w:r w:rsidR="00B31E33">
        <w:rPr>
          <w:rFonts w:ascii="Garamond" w:hAnsi="Garamond" w:cs="Garamond"/>
          <w:sz w:val="24"/>
          <w:szCs w:val="24"/>
          <w:u w:val="single"/>
        </w:rPr>
        <w:t>,</w:t>
      </w:r>
      <w:r w:rsidRPr="00EB2B61">
        <w:rPr>
          <w:rFonts w:ascii="Garamond" w:hAnsi="Garamond" w:cs="Garamond"/>
          <w:sz w:val="24"/>
          <w:szCs w:val="24"/>
          <w:u w:val="single"/>
        </w:rPr>
        <w:t xml:space="preserve"> que delimita Áreas Especiais Localizadas de interesse urbanístico definidas no Plano Diretor,  classificam </w:t>
      </w:r>
      <w:r w:rsidR="00635C8B">
        <w:rPr>
          <w:rFonts w:ascii="Garamond" w:hAnsi="Garamond" w:cs="Garamond"/>
          <w:sz w:val="24"/>
          <w:szCs w:val="24"/>
          <w:u w:val="single"/>
        </w:rPr>
        <w:t xml:space="preserve">a área </w:t>
      </w:r>
      <w:r w:rsidRPr="00EB2B61">
        <w:rPr>
          <w:rFonts w:ascii="Garamond" w:hAnsi="Garamond" w:cs="Garamond"/>
          <w:sz w:val="24"/>
          <w:szCs w:val="24"/>
          <w:u w:val="single"/>
        </w:rPr>
        <w:t xml:space="preserve">em análise como especial (Zona Especial 2  ZE-2 e Área Especial Localizada – AEL 1), por suas características, considerando como áreas de interesse de preservação ambiental / paisagístico / sócio cultural. </w:t>
      </w:r>
    </w:p>
    <w:p w:rsidR="00CD005B" w:rsidRPr="00EB2B61" w:rsidRDefault="00CD005B" w:rsidP="00EB2B61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  <w:u w:val="single"/>
        </w:rPr>
      </w:pPr>
    </w:p>
    <w:p w:rsidR="00635C8B" w:rsidRDefault="00EB2B61" w:rsidP="00635C8B">
      <w:pPr>
        <w:pStyle w:val="Corpodetexto"/>
        <w:spacing w:line="276" w:lineRule="auto"/>
        <w:ind w:firstLine="708"/>
        <w:rPr>
          <w:rFonts w:ascii="Garamond" w:hAnsi="Garamond" w:cs="Garamond"/>
          <w:b/>
          <w:sz w:val="24"/>
          <w:szCs w:val="24"/>
        </w:rPr>
      </w:pPr>
      <w:r w:rsidRPr="00EB2B61">
        <w:rPr>
          <w:rFonts w:ascii="Garamond" w:hAnsi="Garamond" w:cs="Garamond"/>
          <w:b/>
          <w:sz w:val="24"/>
          <w:szCs w:val="24"/>
        </w:rPr>
        <w:t xml:space="preserve">Esta classificação entra em conflito com a Lei nº 6.996/2009, que descaracteriza o terreno em análise de ZE-2 para ZC2 (Zona </w:t>
      </w:r>
      <w:r w:rsidRPr="00AD4259">
        <w:rPr>
          <w:rFonts w:ascii="Garamond" w:hAnsi="Garamond" w:cs="Garamond"/>
          <w:b/>
          <w:sz w:val="24"/>
          <w:szCs w:val="24"/>
        </w:rPr>
        <w:t>Comercial 2).</w:t>
      </w:r>
      <w:r w:rsidRPr="00EB2B61">
        <w:rPr>
          <w:rFonts w:ascii="Garamond" w:hAnsi="Garamond" w:cs="Garamond"/>
          <w:b/>
          <w:sz w:val="24"/>
          <w:szCs w:val="24"/>
        </w:rPr>
        <w:t xml:space="preserve"> </w:t>
      </w:r>
    </w:p>
    <w:p w:rsidR="00CD005B" w:rsidRPr="00EB2B61" w:rsidRDefault="00CD005B" w:rsidP="00635C8B">
      <w:pPr>
        <w:pStyle w:val="Corpodetexto"/>
        <w:spacing w:line="276" w:lineRule="auto"/>
        <w:ind w:firstLine="708"/>
        <w:rPr>
          <w:rFonts w:ascii="Garamond" w:hAnsi="Garamond" w:cs="Garamond"/>
          <w:b/>
          <w:sz w:val="24"/>
          <w:szCs w:val="24"/>
        </w:rPr>
      </w:pPr>
    </w:p>
    <w:p w:rsidR="00F54331" w:rsidRDefault="00EB2B61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EB2B61">
        <w:rPr>
          <w:rFonts w:ascii="Garamond" w:hAnsi="Garamond" w:cs="Garamond"/>
          <w:sz w:val="24"/>
          <w:szCs w:val="24"/>
        </w:rPr>
        <w:t>Segundo descrito na Lei nº 8.150/2016</w:t>
      </w:r>
    </w:p>
    <w:p w:rsidR="00B31E33" w:rsidRPr="00EB2B61" w:rsidRDefault="00B31E33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EB2B61" w:rsidRPr="00624D44" w:rsidRDefault="00EB2B61" w:rsidP="003C526F">
      <w:pPr>
        <w:pStyle w:val="Default"/>
        <w:ind w:left="2835"/>
        <w:jc w:val="both"/>
        <w:rPr>
          <w:rFonts w:ascii="Garamond" w:hAnsi="Garamond" w:cs="Garamond"/>
          <w:color w:val="auto"/>
          <w:sz w:val="22"/>
          <w:szCs w:val="22"/>
        </w:rPr>
      </w:pPr>
      <w:r w:rsidRPr="00624D44">
        <w:rPr>
          <w:rFonts w:ascii="Garamond" w:hAnsi="Garamond" w:cs="Garamond"/>
          <w:color w:val="auto"/>
          <w:sz w:val="22"/>
          <w:szCs w:val="22"/>
        </w:rPr>
        <w:t xml:space="preserve">Art. 2º As Áreas Especiais Localizadas - </w:t>
      </w:r>
      <w:proofErr w:type="spellStart"/>
      <w:r w:rsidRPr="00624D44">
        <w:rPr>
          <w:rFonts w:ascii="Garamond" w:hAnsi="Garamond" w:cs="Garamond"/>
          <w:color w:val="auto"/>
          <w:sz w:val="22"/>
          <w:szCs w:val="22"/>
        </w:rPr>
        <w:t>AELs</w:t>
      </w:r>
      <w:proofErr w:type="spellEnd"/>
      <w:r w:rsidRPr="00624D44">
        <w:rPr>
          <w:rFonts w:ascii="Garamond" w:hAnsi="Garamond" w:cs="Garamond"/>
          <w:color w:val="auto"/>
          <w:sz w:val="22"/>
          <w:szCs w:val="22"/>
        </w:rPr>
        <w:t xml:space="preserve"> delimitadas por esta Lei serão objeto de estudo que subsidiará a definição de suas finalidades específicas, que serão estabelecidas por ato do Executivo Municipal, que observará, antes de sua edição:</w:t>
      </w:r>
    </w:p>
    <w:p w:rsidR="00F32C4B" w:rsidRPr="00624D44" w:rsidRDefault="00EB2B61" w:rsidP="003C526F">
      <w:pPr>
        <w:pStyle w:val="Corpodetexto"/>
        <w:spacing w:line="276" w:lineRule="auto"/>
        <w:ind w:left="2835"/>
        <w:rPr>
          <w:rFonts w:ascii="Garamond" w:hAnsi="Garamond" w:cs="Garamond"/>
        </w:rPr>
      </w:pPr>
      <w:r w:rsidRPr="00624D44">
        <w:rPr>
          <w:rFonts w:ascii="Garamond" w:hAnsi="Garamond" w:cs="Garamond"/>
        </w:rPr>
        <w:t>I - Análise técnica pelo órgão competente;</w:t>
      </w:r>
    </w:p>
    <w:p w:rsidR="00624D44" w:rsidRDefault="00624D44" w:rsidP="003C526F">
      <w:pPr>
        <w:pStyle w:val="Corpodetexto"/>
        <w:spacing w:line="276" w:lineRule="auto"/>
        <w:ind w:left="2835"/>
        <w:rPr>
          <w:rFonts w:ascii="Garamond" w:hAnsi="Garamond" w:cs="Garamond"/>
        </w:rPr>
      </w:pPr>
      <w:r w:rsidRPr="00624D44">
        <w:rPr>
          <w:rFonts w:ascii="Garamond" w:hAnsi="Garamond" w:cs="Garamond"/>
        </w:rPr>
        <w:t>II - Apreciação do Conselho da Cidade e, no que couber, podendo ser consultados os demais conselhos municipais.</w:t>
      </w:r>
    </w:p>
    <w:p w:rsidR="00806416" w:rsidRPr="00D54A87" w:rsidRDefault="00806416" w:rsidP="00806416">
      <w:pPr>
        <w:pStyle w:val="Corpodetexto"/>
        <w:spacing w:line="276" w:lineRule="auto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</w:rPr>
        <w:tab/>
      </w:r>
    </w:p>
    <w:p w:rsidR="001E52C2" w:rsidRDefault="00806416" w:rsidP="00806416">
      <w:pPr>
        <w:pStyle w:val="Corpodetexto"/>
        <w:spacing w:line="276" w:lineRule="auto"/>
        <w:rPr>
          <w:rFonts w:ascii="Garamond" w:hAnsi="Garamond" w:cs="Garamond"/>
          <w:sz w:val="24"/>
          <w:szCs w:val="24"/>
          <w:u w:val="single"/>
        </w:rPr>
      </w:pPr>
      <w:r w:rsidRPr="00D54A87">
        <w:rPr>
          <w:rFonts w:ascii="Garamond" w:hAnsi="Garamond" w:cs="Garamond"/>
          <w:sz w:val="24"/>
          <w:szCs w:val="24"/>
        </w:rPr>
        <w:tab/>
      </w:r>
      <w:r w:rsidRPr="00D426A4">
        <w:rPr>
          <w:rFonts w:ascii="Garamond" w:hAnsi="Garamond" w:cs="Garamond"/>
          <w:sz w:val="24"/>
          <w:szCs w:val="24"/>
          <w:u w:val="single"/>
        </w:rPr>
        <w:t>Ap</w:t>
      </w:r>
      <w:r w:rsidR="00B55DA7" w:rsidRPr="00D426A4">
        <w:rPr>
          <w:rFonts w:ascii="Garamond" w:hAnsi="Garamond" w:cs="Garamond"/>
          <w:sz w:val="24"/>
          <w:szCs w:val="24"/>
          <w:u w:val="single"/>
        </w:rPr>
        <w:t>ós análise de toda a legislação citada acima, podemos concluir que dentro de um mesmo quarteirão há classificações diferentes para lotes que possuem as mesmas características, contrariando um d</w:t>
      </w:r>
      <w:r w:rsidR="00B55DA7" w:rsidRPr="00D426A4">
        <w:rPr>
          <w:rFonts w:ascii="Garamond" w:hAnsi="Garamond"/>
          <w:sz w:val="24"/>
          <w:szCs w:val="24"/>
          <w:u w:val="single"/>
        </w:rPr>
        <w:t>os princípios básicos do planejamento urbano</w:t>
      </w:r>
      <w:r w:rsidR="00395C4F">
        <w:rPr>
          <w:rFonts w:ascii="Garamond" w:hAnsi="Garamond"/>
          <w:sz w:val="24"/>
          <w:szCs w:val="24"/>
          <w:u w:val="single"/>
        </w:rPr>
        <w:t>, em que l</w:t>
      </w:r>
      <w:r w:rsidR="00D426A4" w:rsidRPr="00D426A4">
        <w:rPr>
          <w:rFonts w:ascii="Garamond" w:hAnsi="Garamond" w:cs="Garamond"/>
          <w:sz w:val="24"/>
          <w:szCs w:val="24"/>
          <w:u w:val="single"/>
        </w:rPr>
        <w:t xml:space="preserve">otes próximos </w:t>
      </w:r>
      <w:r w:rsidR="001E52C2">
        <w:rPr>
          <w:rFonts w:ascii="Garamond" w:hAnsi="Garamond" w:cs="Garamond"/>
          <w:sz w:val="24"/>
          <w:szCs w:val="24"/>
          <w:u w:val="single"/>
        </w:rPr>
        <w:t xml:space="preserve">e similares </w:t>
      </w:r>
      <w:r w:rsidR="00D426A4" w:rsidRPr="00D426A4">
        <w:rPr>
          <w:rFonts w:ascii="Garamond" w:hAnsi="Garamond" w:cs="Garamond"/>
          <w:sz w:val="24"/>
          <w:szCs w:val="24"/>
          <w:u w:val="single"/>
        </w:rPr>
        <w:t xml:space="preserve">devem </w:t>
      </w:r>
      <w:r w:rsidR="00B55DA7" w:rsidRPr="00D426A4">
        <w:rPr>
          <w:rFonts w:ascii="Garamond" w:hAnsi="Garamond" w:cs="Garamond"/>
          <w:sz w:val="24"/>
          <w:szCs w:val="24"/>
          <w:u w:val="single"/>
        </w:rPr>
        <w:t>ser tratados de forma</w:t>
      </w:r>
      <w:r w:rsidRPr="00D426A4">
        <w:rPr>
          <w:rFonts w:ascii="Garamond" w:hAnsi="Garamond" w:cs="Garamond"/>
          <w:sz w:val="24"/>
          <w:szCs w:val="24"/>
          <w:u w:val="single"/>
        </w:rPr>
        <w:t xml:space="preserve"> homogênea</w:t>
      </w:r>
      <w:r w:rsidR="00D426A4">
        <w:rPr>
          <w:rFonts w:ascii="Garamond" w:hAnsi="Garamond" w:cs="Garamond"/>
          <w:sz w:val="24"/>
          <w:szCs w:val="24"/>
          <w:u w:val="single"/>
        </w:rPr>
        <w:t>, tendo o mesmo zoneamento da maior zona limítrofe</w:t>
      </w:r>
      <w:r w:rsidR="001E52C2">
        <w:rPr>
          <w:rFonts w:ascii="Garamond" w:hAnsi="Garamond" w:cs="Garamond"/>
          <w:sz w:val="24"/>
          <w:szCs w:val="24"/>
          <w:u w:val="single"/>
        </w:rPr>
        <w:t>.</w:t>
      </w:r>
    </w:p>
    <w:p w:rsidR="00CD005B" w:rsidRDefault="00CD005B" w:rsidP="00806416">
      <w:pPr>
        <w:pStyle w:val="Corpodetexto"/>
        <w:spacing w:line="276" w:lineRule="auto"/>
        <w:rPr>
          <w:rFonts w:ascii="Garamond" w:hAnsi="Garamond" w:cs="Garamond"/>
          <w:sz w:val="24"/>
          <w:szCs w:val="24"/>
          <w:u w:val="single"/>
        </w:rPr>
      </w:pPr>
    </w:p>
    <w:p w:rsidR="00395C4F" w:rsidRDefault="00D426A4" w:rsidP="00395C4F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D426A4">
        <w:rPr>
          <w:rFonts w:ascii="Garamond" w:hAnsi="Garamond" w:cs="Garamond"/>
          <w:sz w:val="24"/>
          <w:szCs w:val="24"/>
          <w:u w:val="single"/>
        </w:rPr>
        <w:t>Constatamos também que, m</w:t>
      </w:r>
      <w:r w:rsidR="00B55DA7" w:rsidRPr="00D426A4">
        <w:rPr>
          <w:rFonts w:ascii="Garamond" w:hAnsi="Garamond" w:cs="Garamond"/>
          <w:sz w:val="24"/>
          <w:szCs w:val="24"/>
          <w:u w:val="single"/>
        </w:rPr>
        <w:t>uitas vezes, as leis entram em conflito, dando tratamento distintos a um mesmo terreno</w:t>
      </w:r>
      <w:r w:rsidRPr="00D426A4">
        <w:rPr>
          <w:rFonts w:ascii="Garamond" w:hAnsi="Garamond" w:cs="Garamond"/>
          <w:sz w:val="24"/>
          <w:szCs w:val="24"/>
          <w:u w:val="single"/>
        </w:rPr>
        <w:t xml:space="preserve">. </w:t>
      </w:r>
      <w:r w:rsidR="00B55DA7" w:rsidRPr="00D426A4">
        <w:rPr>
          <w:rFonts w:ascii="Garamond" w:hAnsi="Garamond" w:cs="Garamond"/>
          <w:sz w:val="24"/>
          <w:szCs w:val="24"/>
          <w:u w:val="single"/>
        </w:rPr>
        <w:t xml:space="preserve"> </w:t>
      </w:r>
      <w:r w:rsidR="001E52C2">
        <w:rPr>
          <w:rFonts w:ascii="Garamond" w:hAnsi="Garamond" w:cs="Garamond"/>
          <w:sz w:val="24"/>
          <w:szCs w:val="24"/>
        </w:rPr>
        <w:t>C</w:t>
      </w:r>
      <w:r w:rsidR="001E52C2" w:rsidRPr="00F42BF1">
        <w:rPr>
          <w:rFonts w:ascii="Garamond" w:hAnsi="Garamond" w:cs="Garamond"/>
          <w:sz w:val="24"/>
          <w:szCs w:val="24"/>
        </w:rPr>
        <w:t xml:space="preserve">abe registrar que o Terreno dos Franciscanos ainda se encontra caracterizado como ZE2- Zona Especial 2, na Lei Municipal de Uso e Ocupação do Solo, </w:t>
      </w:r>
      <w:r w:rsidR="001E52C2">
        <w:rPr>
          <w:rFonts w:ascii="Garamond" w:hAnsi="Garamond" w:cs="Garamond"/>
          <w:sz w:val="24"/>
          <w:szCs w:val="24"/>
        </w:rPr>
        <w:t xml:space="preserve">ainda vigente, </w:t>
      </w:r>
      <w:r w:rsidR="001E52C2" w:rsidRPr="00F42BF1">
        <w:rPr>
          <w:rFonts w:ascii="Garamond" w:hAnsi="Garamond" w:cs="Garamond"/>
          <w:sz w:val="24"/>
          <w:szCs w:val="24"/>
        </w:rPr>
        <w:t xml:space="preserve">tendo sido regulamentada sua ocupação física e sua utilização para finalidades estritamente socioculturais, religiosas e comunitárias, através de outra Lei </w:t>
      </w:r>
      <w:r w:rsidR="00395C4F">
        <w:rPr>
          <w:rFonts w:ascii="Garamond" w:hAnsi="Garamond" w:cs="Garamond"/>
          <w:sz w:val="24"/>
          <w:szCs w:val="24"/>
        </w:rPr>
        <w:t xml:space="preserve">Municipal, </w:t>
      </w:r>
      <w:r w:rsidR="001E52C2">
        <w:rPr>
          <w:rFonts w:ascii="Garamond" w:hAnsi="Garamond" w:cs="Garamond"/>
          <w:sz w:val="24"/>
          <w:szCs w:val="24"/>
        </w:rPr>
        <w:t>Lei nº 6.374/2006</w:t>
      </w:r>
      <w:r w:rsidR="00395C4F">
        <w:rPr>
          <w:rFonts w:ascii="Garamond" w:hAnsi="Garamond" w:cs="Garamond"/>
          <w:sz w:val="24"/>
          <w:szCs w:val="24"/>
        </w:rPr>
        <w:t>. Entretanto, recebe</w:t>
      </w:r>
      <w:r w:rsidR="001E52C2">
        <w:rPr>
          <w:rFonts w:ascii="Garamond" w:hAnsi="Garamond" w:cs="Garamond"/>
          <w:sz w:val="24"/>
          <w:szCs w:val="24"/>
        </w:rPr>
        <w:t xml:space="preserve"> um tratamento diferenciado na </w:t>
      </w:r>
      <w:r w:rsidR="001E52C2">
        <w:rPr>
          <w:rFonts w:ascii="Garamond" w:hAnsi="Garamond" w:cs="Garamond"/>
          <w:sz w:val="24"/>
          <w:szCs w:val="24"/>
        </w:rPr>
        <w:lastRenderedPageBreak/>
        <w:t>Lei</w:t>
      </w:r>
      <w:proofErr w:type="gramStart"/>
      <w:r w:rsidR="001E52C2">
        <w:rPr>
          <w:rFonts w:ascii="Garamond" w:hAnsi="Garamond" w:cs="Garamond"/>
          <w:sz w:val="24"/>
          <w:szCs w:val="24"/>
        </w:rPr>
        <w:t xml:space="preserve"> </w:t>
      </w:r>
      <w:r w:rsidR="00395C4F">
        <w:rPr>
          <w:rFonts w:ascii="Garamond" w:hAnsi="Garamond" w:cs="Garamond"/>
          <w:sz w:val="24"/>
          <w:szCs w:val="24"/>
        </w:rPr>
        <w:t xml:space="preserve"> </w:t>
      </w:r>
      <w:proofErr w:type="gramEnd"/>
      <w:r w:rsidR="00395C4F">
        <w:rPr>
          <w:rFonts w:ascii="Garamond" w:hAnsi="Garamond" w:cs="Garamond"/>
          <w:sz w:val="24"/>
          <w:szCs w:val="24"/>
        </w:rPr>
        <w:t>n</w:t>
      </w:r>
      <w:r w:rsidR="00395C4F" w:rsidRPr="00AD4259">
        <w:rPr>
          <w:rFonts w:ascii="Garamond" w:hAnsi="Garamond" w:cs="Garamond"/>
          <w:sz w:val="24"/>
          <w:szCs w:val="24"/>
        </w:rPr>
        <w:t>º 6.996, que descaracteriza</w:t>
      </w:r>
      <w:r w:rsidR="00395C4F">
        <w:rPr>
          <w:rFonts w:ascii="Garamond" w:hAnsi="Garamond" w:cs="Garamond"/>
          <w:sz w:val="24"/>
          <w:szCs w:val="24"/>
        </w:rPr>
        <w:t xml:space="preserve"> de </w:t>
      </w:r>
      <w:r w:rsidR="00395C4F" w:rsidRPr="00AD4259">
        <w:rPr>
          <w:rFonts w:ascii="Garamond" w:hAnsi="Garamond" w:cs="Garamond"/>
          <w:sz w:val="24"/>
          <w:szCs w:val="24"/>
        </w:rPr>
        <w:t>a classificação como ZE-2 (Zona Especial</w:t>
      </w:r>
      <w:r w:rsidR="00395C4F">
        <w:rPr>
          <w:rFonts w:ascii="Garamond" w:hAnsi="Garamond" w:cs="Garamond"/>
          <w:sz w:val="24"/>
          <w:szCs w:val="24"/>
        </w:rPr>
        <w:t xml:space="preserve"> </w:t>
      </w:r>
      <w:r w:rsidR="00395C4F" w:rsidRPr="00AD4259">
        <w:rPr>
          <w:rFonts w:ascii="Garamond" w:hAnsi="Garamond" w:cs="Garamond"/>
          <w:sz w:val="24"/>
          <w:szCs w:val="24"/>
        </w:rPr>
        <w:t>Dois)</w:t>
      </w:r>
      <w:r w:rsidR="00395C4F">
        <w:rPr>
          <w:rFonts w:ascii="Garamond" w:hAnsi="Garamond" w:cs="Garamond"/>
          <w:sz w:val="24"/>
          <w:szCs w:val="24"/>
        </w:rPr>
        <w:t xml:space="preserve"> apenas para</w:t>
      </w:r>
      <w:r w:rsidR="00395C4F" w:rsidRPr="00AD4259">
        <w:rPr>
          <w:rFonts w:ascii="Garamond" w:hAnsi="Garamond" w:cs="Garamond"/>
          <w:sz w:val="24"/>
          <w:szCs w:val="24"/>
        </w:rPr>
        <w:t xml:space="preserve"> o lote de terreno n° 120 </w:t>
      </w:r>
      <w:r w:rsidR="00395C4F">
        <w:rPr>
          <w:rFonts w:ascii="Garamond" w:hAnsi="Garamond" w:cs="Garamond"/>
          <w:sz w:val="24"/>
          <w:szCs w:val="24"/>
        </w:rPr>
        <w:t xml:space="preserve">da </w:t>
      </w:r>
      <w:r w:rsidR="00395C4F" w:rsidRPr="00AD4259">
        <w:rPr>
          <w:rFonts w:ascii="Garamond" w:hAnsi="Garamond" w:cs="Garamond"/>
          <w:sz w:val="24"/>
          <w:szCs w:val="24"/>
        </w:rPr>
        <w:t>quadra 018, que passa a ser classificado como ZC2</w:t>
      </w:r>
      <w:r w:rsidR="00395C4F">
        <w:rPr>
          <w:rFonts w:ascii="Garamond" w:hAnsi="Garamond" w:cs="Garamond"/>
          <w:sz w:val="24"/>
          <w:szCs w:val="24"/>
        </w:rPr>
        <w:t xml:space="preserve">. </w:t>
      </w:r>
      <w:r w:rsidR="00395C4F" w:rsidRPr="00F42BF1">
        <w:rPr>
          <w:rFonts w:ascii="Garamond" w:hAnsi="Garamond" w:cs="Garamond"/>
          <w:sz w:val="24"/>
          <w:szCs w:val="24"/>
        </w:rPr>
        <w:t xml:space="preserve">É importante mencionar, ainda, que o próprio Executivo Municipal </w:t>
      </w:r>
      <w:r w:rsidR="00395C4F">
        <w:rPr>
          <w:rFonts w:ascii="Garamond" w:hAnsi="Garamond" w:cs="Garamond"/>
          <w:sz w:val="24"/>
          <w:szCs w:val="24"/>
        </w:rPr>
        <w:t>decretou como de</w:t>
      </w:r>
      <w:r w:rsidR="00395C4F" w:rsidRPr="00F42BF1">
        <w:rPr>
          <w:rFonts w:ascii="Garamond" w:hAnsi="Garamond" w:cs="Garamond"/>
          <w:sz w:val="24"/>
          <w:szCs w:val="24"/>
        </w:rPr>
        <w:t xml:space="preserve"> Utilidade Pública </w:t>
      </w:r>
      <w:r w:rsidR="00395C4F" w:rsidRPr="00395C4F">
        <w:rPr>
          <w:rFonts w:ascii="Garamond" w:hAnsi="Garamond" w:cs="Garamond"/>
          <w:sz w:val="24"/>
          <w:szCs w:val="24"/>
        </w:rPr>
        <w:t>(Decreto nº 8.977/2009), o</w:t>
      </w:r>
      <w:r w:rsidR="00395C4F">
        <w:rPr>
          <w:rFonts w:ascii="Garamond" w:hAnsi="Garamond" w:cs="Garamond"/>
          <w:sz w:val="24"/>
          <w:szCs w:val="24"/>
        </w:rPr>
        <w:t xml:space="preserve"> mesmo lote de nº 120 da quadra 018, </w:t>
      </w:r>
      <w:r w:rsidR="00395C4F" w:rsidRPr="00F42BF1">
        <w:rPr>
          <w:rFonts w:ascii="Garamond" w:hAnsi="Garamond" w:cs="Garamond"/>
          <w:sz w:val="24"/>
          <w:szCs w:val="24"/>
        </w:rPr>
        <w:t>para fins de desapropriação do terreno</w:t>
      </w:r>
      <w:r w:rsidR="00395C4F">
        <w:rPr>
          <w:rFonts w:ascii="Garamond" w:hAnsi="Garamond" w:cs="Garamond"/>
          <w:sz w:val="24"/>
          <w:szCs w:val="24"/>
        </w:rPr>
        <w:t xml:space="preserve">, com destinação prevista de </w:t>
      </w:r>
      <w:r w:rsidR="00395C4F" w:rsidRPr="0082345C">
        <w:rPr>
          <w:rFonts w:ascii="Garamond" w:hAnsi="Garamond" w:cs="Garamond"/>
          <w:sz w:val="24"/>
          <w:szCs w:val="24"/>
        </w:rPr>
        <w:t>complexo cultural e paisagístico.</w:t>
      </w:r>
    </w:p>
    <w:p w:rsidR="00B55DA7" w:rsidRPr="00D426A4" w:rsidRDefault="00B55DA7" w:rsidP="001E52C2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  <w:u w:val="single"/>
        </w:rPr>
      </w:pPr>
    </w:p>
    <w:p w:rsidR="00806416" w:rsidRDefault="00D426A4" w:rsidP="00806416">
      <w:pPr>
        <w:pStyle w:val="Corpodetexto"/>
        <w:spacing w:line="276" w:lineRule="auto"/>
        <w:rPr>
          <w:rFonts w:ascii="Garamond" w:hAnsi="Garamond" w:cs="Garamond"/>
          <w:b/>
          <w:sz w:val="24"/>
          <w:szCs w:val="24"/>
          <w:u w:val="single"/>
        </w:rPr>
      </w:pPr>
      <w:r>
        <w:rPr>
          <w:rFonts w:ascii="Garamond" w:hAnsi="Garamond" w:cs="Garamond"/>
        </w:rPr>
        <w:tab/>
      </w:r>
      <w:r w:rsidRPr="00D426A4">
        <w:rPr>
          <w:rFonts w:ascii="Garamond" w:hAnsi="Garamond" w:cs="Garamond"/>
          <w:b/>
          <w:sz w:val="24"/>
          <w:szCs w:val="24"/>
          <w:u w:val="single"/>
        </w:rPr>
        <w:t xml:space="preserve">Estes aspectos dificultam a definição da destinação dos terrenos do quarteirão dos Franciscanos, tanto no que se refere ao uso quanto à forma de ocupação dos mesmos. </w:t>
      </w:r>
    </w:p>
    <w:p w:rsidR="001E52C2" w:rsidRPr="00D426A4" w:rsidRDefault="001E52C2" w:rsidP="00806416">
      <w:pPr>
        <w:pStyle w:val="Corpodetexto"/>
        <w:spacing w:line="276" w:lineRule="auto"/>
        <w:rPr>
          <w:rFonts w:ascii="Garamond" w:hAnsi="Garamond" w:cs="Garamond"/>
          <w:b/>
          <w:sz w:val="24"/>
          <w:szCs w:val="24"/>
          <w:u w:val="single"/>
        </w:rPr>
      </w:pPr>
    </w:p>
    <w:p w:rsidR="003870DA" w:rsidRDefault="00806416" w:rsidP="00D54A87">
      <w:pPr>
        <w:pStyle w:val="Corpodetexto"/>
        <w:numPr>
          <w:ilvl w:val="1"/>
          <w:numId w:val="2"/>
        </w:numPr>
        <w:spacing w:line="276" w:lineRule="auto"/>
        <w:rPr>
          <w:rFonts w:ascii="Garamond" w:hAnsi="Garamond" w:cs="Garamond"/>
          <w:b/>
          <w:sz w:val="24"/>
          <w:szCs w:val="24"/>
        </w:rPr>
      </w:pPr>
      <w:r w:rsidRPr="00806416">
        <w:rPr>
          <w:rFonts w:ascii="Garamond" w:hAnsi="Garamond" w:cs="Garamond"/>
          <w:b/>
          <w:sz w:val="24"/>
          <w:szCs w:val="24"/>
        </w:rPr>
        <w:t>– Valor Histórico Cultural</w:t>
      </w:r>
    </w:p>
    <w:p w:rsidR="00D54A87" w:rsidRDefault="00D54A87" w:rsidP="00D54A87">
      <w:pPr>
        <w:pStyle w:val="Corpodetexto"/>
        <w:spacing w:line="276" w:lineRule="auto"/>
        <w:rPr>
          <w:rFonts w:ascii="Garamond" w:hAnsi="Garamond" w:cs="Garamond"/>
          <w:b/>
          <w:sz w:val="24"/>
          <w:szCs w:val="24"/>
        </w:rPr>
      </w:pPr>
    </w:p>
    <w:p w:rsidR="00D54A87" w:rsidRDefault="00D54A87" w:rsidP="00F42BF1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F42BF1">
        <w:rPr>
          <w:rFonts w:ascii="Garamond" w:hAnsi="Garamond" w:cs="Garamond"/>
          <w:sz w:val="24"/>
          <w:szCs w:val="24"/>
        </w:rPr>
        <w:t xml:space="preserve">É descrito na justificativa do projeto de Lei EM 019/2016, que veio a se tornar a Lei 8150/2016, que </w:t>
      </w:r>
      <w:r w:rsidR="003870DA" w:rsidRPr="00F42BF1">
        <w:rPr>
          <w:rFonts w:ascii="Garamond" w:hAnsi="Garamond" w:cs="Garamond"/>
          <w:sz w:val="24"/>
          <w:szCs w:val="24"/>
        </w:rPr>
        <w:t>“Quarteirão dos Franciscanos”, compreendido pelas Ruas Minas Gerais e São Paulo e pelas Avenidas 21 de Abril e 7 de Setembro, tem significativa importância no contexto urbano, histórico e cultural atual</w:t>
      </w:r>
      <w:r w:rsidRPr="00F42BF1">
        <w:rPr>
          <w:rFonts w:ascii="Garamond" w:hAnsi="Garamond" w:cs="Garamond"/>
          <w:sz w:val="24"/>
          <w:szCs w:val="24"/>
        </w:rPr>
        <w:t xml:space="preserve">. </w:t>
      </w:r>
      <w:r w:rsidR="003870DA" w:rsidRPr="00F42BF1">
        <w:rPr>
          <w:rFonts w:ascii="Garamond" w:hAnsi="Garamond" w:cs="Garamond"/>
          <w:sz w:val="24"/>
          <w:szCs w:val="24"/>
        </w:rPr>
        <w:t xml:space="preserve"> </w:t>
      </w:r>
    </w:p>
    <w:p w:rsidR="00CD005B" w:rsidRPr="00F42BF1" w:rsidRDefault="00CD005B" w:rsidP="00F42BF1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D54A87" w:rsidRDefault="00D54A87" w:rsidP="00F42BF1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F42BF1">
        <w:rPr>
          <w:rFonts w:ascii="Garamond" w:hAnsi="Garamond" w:cs="Garamond"/>
          <w:sz w:val="24"/>
          <w:szCs w:val="24"/>
        </w:rPr>
        <w:t>A</w:t>
      </w:r>
      <w:r w:rsidR="003870DA" w:rsidRPr="00F42BF1">
        <w:rPr>
          <w:rFonts w:ascii="Garamond" w:hAnsi="Garamond" w:cs="Garamond"/>
          <w:sz w:val="24"/>
          <w:szCs w:val="24"/>
        </w:rPr>
        <w:t>quele território foi o espaço referencial para instalação e permanência dos Padres Franciscanos na cidade, cuja contribuição para o desenvolvimento sociocultural da cidade e região é indiscutível. As marcas da presença deste grupo no Mu</w:t>
      </w:r>
      <w:r w:rsidR="001877C6">
        <w:rPr>
          <w:rFonts w:ascii="Garamond" w:hAnsi="Garamond" w:cs="Garamond"/>
          <w:sz w:val="24"/>
          <w:szCs w:val="24"/>
        </w:rPr>
        <w:t xml:space="preserve">nicípio há quase um século </w:t>
      </w:r>
      <w:r w:rsidR="003870DA" w:rsidRPr="00F42BF1">
        <w:rPr>
          <w:rFonts w:ascii="Garamond" w:hAnsi="Garamond" w:cs="Garamond"/>
          <w:sz w:val="24"/>
          <w:szCs w:val="24"/>
        </w:rPr>
        <w:t xml:space="preserve">estão vivas e legíveis, até hoje, em todas as áreas do desenvolvimento humano e da convivência </w:t>
      </w:r>
      <w:r w:rsidRPr="00F42BF1">
        <w:rPr>
          <w:rFonts w:ascii="Garamond" w:hAnsi="Garamond" w:cs="Garamond"/>
          <w:sz w:val="24"/>
          <w:szCs w:val="24"/>
        </w:rPr>
        <w:t>urbana e rural em Divinópolis.</w:t>
      </w:r>
    </w:p>
    <w:p w:rsidR="00CD005B" w:rsidRPr="00F42BF1" w:rsidRDefault="00CD005B" w:rsidP="00F42BF1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1877C6" w:rsidRDefault="00197ADD" w:rsidP="001877C6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É importante ressaltar que o</w:t>
      </w:r>
      <w:r w:rsidR="001877C6" w:rsidRPr="004745F9">
        <w:rPr>
          <w:rFonts w:ascii="Garamond" w:hAnsi="Garamond" w:cs="Garamond"/>
          <w:sz w:val="24"/>
          <w:szCs w:val="24"/>
        </w:rPr>
        <w:t xml:space="preserve"> conjunto arquitetônico dos frades de São Francisco ou “</w:t>
      </w:r>
      <w:r w:rsidR="001877C6">
        <w:rPr>
          <w:rFonts w:ascii="Garamond" w:hAnsi="Garamond" w:cs="Garamond"/>
          <w:sz w:val="24"/>
          <w:szCs w:val="24"/>
        </w:rPr>
        <w:t xml:space="preserve">Quarteirão dos </w:t>
      </w:r>
      <w:r w:rsidR="001877C6" w:rsidRPr="004745F9">
        <w:rPr>
          <w:rFonts w:ascii="Garamond" w:hAnsi="Garamond" w:cs="Garamond"/>
          <w:sz w:val="24"/>
          <w:szCs w:val="24"/>
        </w:rPr>
        <w:t>Franciscanos”, construído no meio do mato a partir de 1924, contribuiu significativamente</w:t>
      </w:r>
      <w:r w:rsidR="001877C6">
        <w:rPr>
          <w:rFonts w:ascii="Garamond" w:hAnsi="Garamond" w:cs="Garamond"/>
          <w:sz w:val="24"/>
          <w:szCs w:val="24"/>
        </w:rPr>
        <w:t xml:space="preserve"> </w:t>
      </w:r>
      <w:r w:rsidR="001877C6" w:rsidRPr="004745F9">
        <w:rPr>
          <w:rFonts w:ascii="Garamond" w:hAnsi="Garamond" w:cs="Garamond"/>
          <w:sz w:val="24"/>
          <w:szCs w:val="24"/>
        </w:rPr>
        <w:t xml:space="preserve">para estimular a expansão dos limites da incipiente cidade e, em </w:t>
      </w:r>
      <w:proofErr w:type="spellStart"/>
      <w:r w:rsidR="001877C6" w:rsidRPr="004745F9">
        <w:rPr>
          <w:rFonts w:ascii="Garamond" w:hAnsi="Garamond" w:cs="Garamond"/>
          <w:sz w:val="24"/>
          <w:szCs w:val="24"/>
        </w:rPr>
        <w:t>conseqüência</w:t>
      </w:r>
      <w:proofErr w:type="spellEnd"/>
      <w:r w:rsidR="001877C6" w:rsidRPr="004745F9">
        <w:rPr>
          <w:rFonts w:ascii="Garamond" w:hAnsi="Garamond" w:cs="Garamond"/>
          <w:sz w:val="24"/>
          <w:szCs w:val="24"/>
        </w:rPr>
        <w:t>, a mudança do</w:t>
      </w:r>
      <w:r w:rsidR="001877C6">
        <w:rPr>
          <w:rFonts w:ascii="Garamond" w:hAnsi="Garamond" w:cs="Garamond"/>
          <w:sz w:val="24"/>
          <w:szCs w:val="24"/>
        </w:rPr>
        <w:t xml:space="preserve"> </w:t>
      </w:r>
      <w:r w:rsidR="001877C6" w:rsidRPr="004745F9">
        <w:rPr>
          <w:rFonts w:ascii="Garamond" w:hAnsi="Garamond" w:cs="Garamond"/>
          <w:sz w:val="24"/>
          <w:szCs w:val="24"/>
        </w:rPr>
        <w:t>seu eixo central, antes situado no Largo da Matriz, atual Praça Dom Cristiano.</w:t>
      </w:r>
    </w:p>
    <w:p w:rsidR="00CD005B" w:rsidRPr="004745F9" w:rsidRDefault="00CD005B" w:rsidP="001877C6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1877C6" w:rsidRDefault="00D54A87" w:rsidP="00405EE0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F42BF1">
        <w:rPr>
          <w:rFonts w:ascii="Garamond" w:hAnsi="Garamond" w:cs="Garamond"/>
          <w:sz w:val="24"/>
          <w:szCs w:val="24"/>
        </w:rPr>
        <w:t>O</w:t>
      </w:r>
      <w:r w:rsidR="003870DA" w:rsidRPr="00F42BF1">
        <w:rPr>
          <w:rFonts w:ascii="Garamond" w:hAnsi="Garamond" w:cs="Garamond"/>
          <w:sz w:val="24"/>
          <w:szCs w:val="24"/>
        </w:rPr>
        <w:t xml:space="preserve"> quarteirão </w:t>
      </w:r>
      <w:r w:rsidR="00197ADD">
        <w:rPr>
          <w:rFonts w:ascii="Garamond" w:hAnsi="Garamond" w:cs="Garamond"/>
          <w:sz w:val="24"/>
          <w:szCs w:val="24"/>
        </w:rPr>
        <w:t xml:space="preserve">dos Franciscanos </w:t>
      </w:r>
      <w:r w:rsidR="003870DA" w:rsidRPr="00F42BF1">
        <w:rPr>
          <w:rFonts w:ascii="Garamond" w:hAnsi="Garamond" w:cs="Garamond"/>
          <w:sz w:val="24"/>
          <w:szCs w:val="24"/>
        </w:rPr>
        <w:t>abriga um conjunto de bens imóveis e integrados de valor artístico, arquitetônico e cultural inestimável, a exemplo do Santuário de Santo Antônio, das pinturas murais da nave principal deste templo (com tombamento municipal</w:t>
      </w:r>
      <w:r w:rsidR="006A6C78">
        <w:rPr>
          <w:rFonts w:ascii="Garamond" w:hAnsi="Garamond" w:cs="Garamond"/>
          <w:sz w:val="24"/>
          <w:szCs w:val="24"/>
        </w:rPr>
        <w:t xml:space="preserve"> pela Lei n° 2459 de 15/12/1988</w:t>
      </w:r>
      <w:r w:rsidRPr="00F42BF1">
        <w:rPr>
          <w:rFonts w:ascii="Garamond" w:hAnsi="Garamond" w:cs="Garamond"/>
          <w:sz w:val="24"/>
          <w:szCs w:val="24"/>
        </w:rPr>
        <w:t>)</w:t>
      </w:r>
      <w:r w:rsidR="00F42BF1" w:rsidRPr="00F42BF1">
        <w:rPr>
          <w:rFonts w:ascii="Garamond" w:hAnsi="Garamond" w:cs="Garamond"/>
          <w:sz w:val="24"/>
          <w:szCs w:val="24"/>
        </w:rPr>
        <w:t xml:space="preserve"> , </w:t>
      </w:r>
      <w:r w:rsidR="003870DA" w:rsidRPr="00F42BF1">
        <w:rPr>
          <w:rFonts w:ascii="Garamond" w:hAnsi="Garamond" w:cs="Garamond"/>
          <w:sz w:val="24"/>
          <w:szCs w:val="24"/>
        </w:rPr>
        <w:t>a Capela de Santa Cruz</w:t>
      </w:r>
      <w:r w:rsidR="00405EE0">
        <w:rPr>
          <w:rFonts w:ascii="Garamond" w:hAnsi="Garamond" w:cs="Garamond"/>
          <w:sz w:val="24"/>
          <w:szCs w:val="24"/>
        </w:rPr>
        <w:t xml:space="preserve">. </w:t>
      </w:r>
      <w:r w:rsidR="001877C6" w:rsidRPr="004745F9">
        <w:rPr>
          <w:rFonts w:ascii="Garamond" w:hAnsi="Garamond" w:cs="Garamond"/>
          <w:sz w:val="24"/>
          <w:szCs w:val="24"/>
        </w:rPr>
        <w:t>Além do tombamento da pintura artística do San</w:t>
      </w:r>
      <w:r w:rsidR="00405EE0">
        <w:rPr>
          <w:rFonts w:ascii="Garamond" w:hAnsi="Garamond" w:cs="Garamond"/>
          <w:sz w:val="24"/>
          <w:szCs w:val="24"/>
        </w:rPr>
        <w:t>tuário, este edifício,</w:t>
      </w:r>
      <w:r w:rsidR="001877C6">
        <w:rPr>
          <w:rFonts w:ascii="Garamond" w:hAnsi="Garamond" w:cs="Garamond"/>
          <w:sz w:val="24"/>
          <w:szCs w:val="24"/>
        </w:rPr>
        <w:t xml:space="preserve"> </w:t>
      </w:r>
      <w:r w:rsidR="001877C6" w:rsidRPr="004745F9">
        <w:rPr>
          <w:rFonts w:ascii="Garamond" w:hAnsi="Garamond" w:cs="Garamond"/>
          <w:sz w:val="24"/>
          <w:szCs w:val="24"/>
        </w:rPr>
        <w:t>vários bens móveis a ele pertencentes já se encontram na lista do Plano de Inventário</w:t>
      </w:r>
      <w:r w:rsidR="001877C6">
        <w:rPr>
          <w:rFonts w:ascii="Garamond" w:hAnsi="Garamond" w:cs="Garamond"/>
          <w:sz w:val="24"/>
          <w:szCs w:val="24"/>
        </w:rPr>
        <w:t xml:space="preserve"> </w:t>
      </w:r>
      <w:r w:rsidR="001877C6" w:rsidRPr="004745F9">
        <w:rPr>
          <w:rFonts w:ascii="Garamond" w:hAnsi="Garamond" w:cs="Garamond"/>
          <w:sz w:val="24"/>
          <w:szCs w:val="24"/>
        </w:rPr>
        <w:t xml:space="preserve">entregue ao </w:t>
      </w:r>
      <w:proofErr w:type="spellStart"/>
      <w:r w:rsidR="001877C6" w:rsidRPr="004745F9">
        <w:rPr>
          <w:rFonts w:ascii="Garamond" w:hAnsi="Garamond" w:cs="Garamond"/>
          <w:sz w:val="24"/>
          <w:szCs w:val="24"/>
        </w:rPr>
        <w:t>Iepha</w:t>
      </w:r>
      <w:proofErr w:type="spellEnd"/>
      <w:r w:rsidR="001877C6" w:rsidRPr="004745F9">
        <w:rPr>
          <w:rFonts w:ascii="Garamond" w:hAnsi="Garamond" w:cs="Garamond"/>
          <w:sz w:val="24"/>
          <w:szCs w:val="24"/>
        </w:rPr>
        <w:t>-MG e entre os bens arrol</w:t>
      </w:r>
      <w:r w:rsidR="001877C6">
        <w:rPr>
          <w:rFonts w:ascii="Garamond" w:hAnsi="Garamond" w:cs="Garamond"/>
          <w:sz w:val="24"/>
          <w:szCs w:val="24"/>
        </w:rPr>
        <w:t xml:space="preserve">ados pelo Conselho Municipal de </w:t>
      </w:r>
      <w:r w:rsidR="001877C6" w:rsidRPr="004745F9">
        <w:rPr>
          <w:rFonts w:ascii="Garamond" w:hAnsi="Garamond" w:cs="Garamond"/>
          <w:sz w:val="24"/>
          <w:szCs w:val="24"/>
        </w:rPr>
        <w:t>Patrimônio Artístic</w:t>
      </w:r>
      <w:r w:rsidR="00405EE0">
        <w:rPr>
          <w:rFonts w:ascii="Garamond" w:hAnsi="Garamond" w:cs="Garamond"/>
          <w:sz w:val="24"/>
          <w:szCs w:val="24"/>
        </w:rPr>
        <w:t>o e Paisagístico de Divinópolis (</w:t>
      </w:r>
      <w:r w:rsidR="001877C6" w:rsidRPr="004745F9">
        <w:rPr>
          <w:rFonts w:ascii="Garamond" w:hAnsi="Garamond" w:cs="Garamond"/>
          <w:sz w:val="24"/>
          <w:szCs w:val="24"/>
        </w:rPr>
        <w:t>alfaias, crucifixo</w:t>
      </w:r>
      <w:r w:rsidR="001877C6">
        <w:rPr>
          <w:rFonts w:ascii="Garamond" w:hAnsi="Garamond" w:cs="Garamond"/>
          <w:sz w:val="24"/>
          <w:szCs w:val="24"/>
        </w:rPr>
        <w:t xml:space="preserve"> </w:t>
      </w:r>
      <w:r w:rsidR="001877C6" w:rsidRPr="004745F9">
        <w:rPr>
          <w:rFonts w:ascii="Garamond" w:hAnsi="Garamond" w:cs="Garamond"/>
          <w:sz w:val="24"/>
          <w:szCs w:val="24"/>
        </w:rPr>
        <w:t>de madeira, imaginária, lampadário, pia batismal, relógio</w:t>
      </w:r>
      <w:r w:rsidR="001877C6">
        <w:rPr>
          <w:rFonts w:ascii="Garamond" w:hAnsi="Garamond" w:cs="Garamond"/>
          <w:sz w:val="24"/>
          <w:szCs w:val="24"/>
        </w:rPr>
        <w:t>, sacrário e sinos</w:t>
      </w:r>
      <w:r w:rsidR="00405EE0">
        <w:rPr>
          <w:rFonts w:ascii="Garamond" w:hAnsi="Garamond" w:cs="Garamond"/>
          <w:sz w:val="24"/>
          <w:szCs w:val="24"/>
        </w:rPr>
        <w:t>)</w:t>
      </w:r>
      <w:r w:rsidR="001877C6">
        <w:rPr>
          <w:rFonts w:ascii="Garamond" w:hAnsi="Garamond" w:cs="Garamond"/>
          <w:sz w:val="24"/>
          <w:szCs w:val="24"/>
        </w:rPr>
        <w:t xml:space="preserve">. Na lista de </w:t>
      </w:r>
      <w:r w:rsidR="00405EE0">
        <w:rPr>
          <w:rFonts w:ascii="Garamond" w:hAnsi="Garamond" w:cs="Garamond"/>
          <w:sz w:val="24"/>
          <w:szCs w:val="24"/>
        </w:rPr>
        <w:t xml:space="preserve">bens com interesse de tombamento </w:t>
      </w:r>
      <w:r w:rsidR="001877C6" w:rsidRPr="004745F9">
        <w:rPr>
          <w:rFonts w:ascii="Garamond" w:hAnsi="Garamond" w:cs="Garamond"/>
          <w:sz w:val="24"/>
          <w:szCs w:val="24"/>
        </w:rPr>
        <w:t>ainda estão: a Biblioteca Provincial dos Franciscanos, a Capela da Santa Cruz e o</w:t>
      </w:r>
      <w:r w:rsidR="001877C6">
        <w:rPr>
          <w:rFonts w:ascii="Garamond" w:hAnsi="Garamond" w:cs="Garamond"/>
          <w:sz w:val="24"/>
          <w:szCs w:val="24"/>
        </w:rPr>
        <w:t xml:space="preserve"> </w:t>
      </w:r>
      <w:r w:rsidR="001877C6" w:rsidRPr="004745F9">
        <w:rPr>
          <w:rFonts w:ascii="Garamond" w:hAnsi="Garamond" w:cs="Garamond"/>
          <w:sz w:val="24"/>
          <w:szCs w:val="24"/>
        </w:rPr>
        <w:t>Convento de Santo Antônio.</w:t>
      </w:r>
    </w:p>
    <w:p w:rsidR="00CD005B" w:rsidRPr="004745F9" w:rsidRDefault="00CD005B" w:rsidP="00405EE0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1877C6" w:rsidRDefault="00405EE0" w:rsidP="001877C6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lastRenderedPageBreak/>
        <w:t>No entorno imediato localiza-se a</w:t>
      </w:r>
      <w:r w:rsidRPr="00F42BF1">
        <w:rPr>
          <w:rFonts w:ascii="Garamond" w:hAnsi="Garamond" w:cs="Garamond"/>
          <w:sz w:val="24"/>
          <w:szCs w:val="24"/>
        </w:rPr>
        <w:t xml:space="preserve"> Praça Benedito Valadares /</w:t>
      </w:r>
      <w:r>
        <w:rPr>
          <w:rFonts w:ascii="Garamond" w:hAnsi="Garamond" w:cs="Garamond"/>
          <w:sz w:val="24"/>
          <w:szCs w:val="24"/>
        </w:rPr>
        <w:t xml:space="preserve"> Centro Cultural do Povo,</w:t>
      </w:r>
      <w:proofErr w:type="gramStart"/>
      <w:r>
        <w:rPr>
          <w:rFonts w:ascii="Garamond" w:hAnsi="Garamond" w:cs="Garamond"/>
          <w:sz w:val="24"/>
          <w:szCs w:val="24"/>
        </w:rPr>
        <w:t xml:space="preserve"> </w:t>
      </w:r>
      <w:r w:rsidRPr="00F42BF1">
        <w:rPr>
          <w:rFonts w:ascii="Garamond" w:hAnsi="Garamond" w:cs="Garamond"/>
          <w:sz w:val="24"/>
          <w:szCs w:val="24"/>
        </w:rPr>
        <w:t xml:space="preserve"> </w:t>
      </w:r>
      <w:proofErr w:type="gramEnd"/>
      <w:r w:rsidRPr="00F42BF1">
        <w:rPr>
          <w:rFonts w:ascii="Garamond" w:hAnsi="Garamond" w:cs="Garamond"/>
          <w:sz w:val="24"/>
          <w:szCs w:val="24"/>
        </w:rPr>
        <w:t>tombada pelo município</w:t>
      </w:r>
      <w:r>
        <w:rPr>
          <w:rFonts w:ascii="Garamond" w:hAnsi="Garamond" w:cs="Garamond"/>
          <w:sz w:val="24"/>
          <w:szCs w:val="24"/>
        </w:rPr>
        <w:t xml:space="preserve"> através da Lei nº 5595 de 29/04/2003 e nas proximidades insere-se o Centro Redentor, tombado </w:t>
      </w:r>
      <w:r w:rsidR="001877C6" w:rsidRPr="004745F9">
        <w:rPr>
          <w:rFonts w:ascii="Garamond" w:hAnsi="Garamond" w:cs="Garamond"/>
          <w:sz w:val="24"/>
          <w:szCs w:val="24"/>
        </w:rPr>
        <w:t xml:space="preserve">pela Lei n.º 3899, de 1.º </w:t>
      </w:r>
      <w:r w:rsidR="001877C6">
        <w:rPr>
          <w:rFonts w:ascii="Garamond" w:hAnsi="Garamond" w:cs="Garamond"/>
          <w:sz w:val="24"/>
          <w:szCs w:val="24"/>
        </w:rPr>
        <w:t>de dezembro de 1995</w:t>
      </w:r>
      <w:r w:rsidR="001877C6" w:rsidRPr="004745F9">
        <w:rPr>
          <w:rFonts w:ascii="Garamond" w:hAnsi="Garamond" w:cs="Garamond"/>
          <w:sz w:val="24"/>
          <w:szCs w:val="24"/>
        </w:rPr>
        <w:t xml:space="preserve">). Nessa mesma região, há outros </w:t>
      </w:r>
      <w:r>
        <w:rPr>
          <w:rFonts w:ascii="Garamond" w:hAnsi="Garamond" w:cs="Garamond"/>
          <w:sz w:val="24"/>
          <w:szCs w:val="24"/>
        </w:rPr>
        <w:t>de valor cultural, de interesse de proteção</w:t>
      </w:r>
      <w:r w:rsidR="001877C6" w:rsidRPr="004745F9">
        <w:rPr>
          <w:rFonts w:ascii="Garamond" w:hAnsi="Garamond" w:cs="Garamond"/>
          <w:sz w:val="24"/>
          <w:szCs w:val="24"/>
        </w:rPr>
        <w:t xml:space="preserve">: </w:t>
      </w:r>
      <w:r w:rsidR="001877C6">
        <w:rPr>
          <w:rFonts w:ascii="Garamond" w:hAnsi="Garamond" w:cs="Garamond"/>
          <w:sz w:val="24"/>
          <w:szCs w:val="24"/>
        </w:rPr>
        <w:t xml:space="preserve">o Instituto </w:t>
      </w:r>
      <w:r w:rsidR="001877C6" w:rsidRPr="004745F9">
        <w:rPr>
          <w:rFonts w:ascii="Garamond" w:hAnsi="Garamond" w:cs="Garamond"/>
          <w:sz w:val="24"/>
          <w:szCs w:val="24"/>
        </w:rPr>
        <w:t>Nossa Senhora do Sagrado Coração; o mural de Petrôni</w:t>
      </w:r>
      <w:r>
        <w:rPr>
          <w:rFonts w:ascii="Garamond" w:hAnsi="Garamond" w:cs="Garamond"/>
          <w:sz w:val="24"/>
          <w:szCs w:val="24"/>
        </w:rPr>
        <w:t xml:space="preserve">o </w:t>
      </w:r>
      <w:proofErr w:type="spellStart"/>
      <w:r>
        <w:rPr>
          <w:rFonts w:ascii="Garamond" w:hAnsi="Garamond" w:cs="Garamond"/>
          <w:sz w:val="24"/>
          <w:szCs w:val="24"/>
        </w:rPr>
        <w:t>Bax</w:t>
      </w:r>
      <w:proofErr w:type="spellEnd"/>
      <w:r w:rsidR="001877C6">
        <w:rPr>
          <w:rFonts w:ascii="Garamond" w:hAnsi="Garamond" w:cs="Garamond"/>
          <w:sz w:val="24"/>
          <w:szCs w:val="24"/>
        </w:rPr>
        <w:t xml:space="preserve"> na Escola Estadual Padre </w:t>
      </w:r>
      <w:r w:rsidR="001877C6" w:rsidRPr="004745F9">
        <w:rPr>
          <w:rFonts w:ascii="Garamond" w:hAnsi="Garamond" w:cs="Garamond"/>
          <w:sz w:val="24"/>
          <w:szCs w:val="24"/>
        </w:rPr>
        <w:t xml:space="preserve">Matias Lobato; e a residência da Família </w:t>
      </w:r>
      <w:proofErr w:type="spellStart"/>
      <w:r w:rsidR="001877C6" w:rsidRPr="004745F9">
        <w:rPr>
          <w:rFonts w:ascii="Garamond" w:hAnsi="Garamond" w:cs="Garamond"/>
          <w:sz w:val="24"/>
          <w:szCs w:val="24"/>
        </w:rPr>
        <w:t>Michelini</w:t>
      </w:r>
      <w:proofErr w:type="spellEnd"/>
      <w:r w:rsidR="001877C6" w:rsidRPr="004745F9">
        <w:rPr>
          <w:rFonts w:ascii="Garamond" w:hAnsi="Garamond" w:cs="Garamond"/>
          <w:sz w:val="24"/>
          <w:szCs w:val="24"/>
        </w:rPr>
        <w:t>, na Av. Sete de Setembro.</w:t>
      </w:r>
    </w:p>
    <w:p w:rsidR="00CD005B" w:rsidRDefault="00CD005B" w:rsidP="001877C6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E86EA0" w:rsidRDefault="00E86EA0" w:rsidP="001877C6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  <w:u w:val="single"/>
        </w:rPr>
      </w:pPr>
      <w:r w:rsidRPr="008E0393">
        <w:rPr>
          <w:rFonts w:ascii="Garamond" w:hAnsi="Garamond" w:cs="Garamond"/>
          <w:sz w:val="24"/>
          <w:szCs w:val="24"/>
          <w:u w:val="single"/>
        </w:rPr>
        <w:t>Há que se ressaltar que toda a quadra 18, que é o quarteirão dos Franciscanos, insere-se no perímetro de entorno de tombamento da Praça Benedito Valadares / Centro Cultural do Povo</w:t>
      </w:r>
      <w:r w:rsidR="008E0393" w:rsidRPr="008E0393">
        <w:rPr>
          <w:rFonts w:ascii="Garamond" w:hAnsi="Garamond" w:cs="Garamond"/>
          <w:sz w:val="24"/>
          <w:szCs w:val="24"/>
          <w:u w:val="single"/>
        </w:rPr>
        <w:t>, integrante do Dossiê de Tombamento</w:t>
      </w:r>
      <w:r w:rsidR="008E0393">
        <w:rPr>
          <w:rFonts w:ascii="Garamond" w:hAnsi="Garamond" w:cs="Garamond"/>
          <w:sz w:val="24"/>
          <w:szCs w:val="24"/>
          <w:u w:val="single"/>
        </w:rPr>
        <w:t xml:space="preserve">. Esta poligonal foi definida com o objetivo de resguardar e disciplinar a utilização futura da área de entorno do bem cultural, buscando evitar interferências no </w:t>
      </w:r>
      <w:proofErr w:type="gramStart"/>
      <w:r w:rsidR="008E0393">
        <w:rPr>
          <w:rFonts w:ascii="Garamond" w:hAnsi="Garamond" w:cs="Garamond"/>
          <w:sz w:val="24"/>
          <w:szCs w:val="24"/>
          <w:u w:val="single"/>
        </w:rPr>
        <w:t>acesso ,</w:t>
      </w:r>
      <w:proofErr w:type="gramEnd"/>
      <w:r w:rsidR="008E0393">
        <w:rPr>
          <w:rFonts w:ascii="Garamond" w:hAnsi="Garamond" w:cs="Garamond"/>
          <w:sz w:val="24"/>
          <w:szCs w:val="24"/>
          <w:u w:val="single"/>
        </w:rPr>
        <w:t xml:space="preserve"> na preservação e na visibilidade do bem protegido.</w:t>
      </w:r>
    </w:p>
    <w:p w:rsidR="008E0393" w:rsidRDefault="008E0393" w:rsidP="001877C6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1"/>
      </w:tblGrid>
      <w:tr w:rsidR="008E0393" w:rsidTr="008E0393">
        <w:tc>
          <w:tcPr>
            <w:tcW w:w="9212" w:type="dxa"/>
          </w:tcPr>
          <w:p w:rsidR="008E0393" w:rsidRDefault="008E0393" w:rsidP="008E0393">
            <w:pPr>
              <w:pStyle w:val="Corpodetexto"/>
              <w:spacing w:line="276" w:lineRule="auto"/>
              <w:jc w:val="center"/>
              <w:rPr>
                <w:rFonts w:ascii="Garamond" w:hAnsi="Garamond" w:cs="Garamond"/>
                <w:sz w:val="24"/>
                <w:szCs w:val="24"/>
                <w:u w:val="single"/>
              </w:rPr>
            </w:pPr>
            <w:r>
              <w:rPr>
                <w:rFonts w:ascii="Garamond" w:hAnsi="Garamond" w:cs="Garamond"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3796007" cy="5061761"/>
                  <wp:effectExtent l="0" t="4445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_4117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92395" cy="505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393" w:rsidTr="008E0393">
        <w:tc>
          <w:tcPr>
            <w:tcW w:w="9212" w:type="dxa"/>
          </w:tcPr>
          <w:p w:rsidR="008E0393" w:rsidRPr="008E0393" w:rsidRDefault="008E0393" w:rsidP="001877C6">
            <w:pPr>
              <w:pStyle w:val="Corpodetexto"/>
              <w:spacing w:line="276" w:lineRule="auto"/>
              <w:rPr>
                <w:rFonts w:ascii="Garamond" w:hAnsi="Garamond" w:cs="Garamond"/>
              </w:rPr>
            </w:pPr>
            <w:r w:rsidRPr="008E0393">
              <w:rPr>
                <w:rFonts w:ascii="Garamond" w:hAnsi="Garamond" w:cs="Garamond"/>
              </w:rPr>
              <w:t xml:space="preserve">Figura </w:t>
            </w:r>
            <w:r w:rsidR="00395C4F">
              <w:rPr>
                <w:rFonts w:ascii="Garamond" w:hAnsi="Garamond" w:cs="Garamond"/>
              </w:rPr>
              <w:t xml:space="preserve">01 </w:t>
            </w:r>
            <w:r w:rsidRPr="008E0393">
              <w:rPr>
                <w:rFonts w:ascii="Garamond" w:hAnsi="Garamond" w:cs="Garamond"/>
              </w:rPr>
              <w:t>– Poligonal do perímetro de entorno de tombamento da Praça Benedito Valadares / Centro Cultural do Povo, integrante do Dossiê de Tombamento, que inclui toda a quadra 18.</w:t>
            </w:r>
          </w:p>
        </w:tc>
      </w:tr>
    </w:tbl>
    <w:p w:rsidR="008E0393" w:rsidRPr="008E0393" w:rsidRDefault="008E0393" w:rsidP="001877C6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  <w:u w:val="single"/>
        </w:rPr>
      </w:pPr>
    </w:p>
    <w:p w:rsidR="00197ADD" w:rsidRDefault="00197ADD" w:rsidP="00197ADD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4745F9">
        <w:rPr>
          <w:rFonts w:ascii="Garamond" w:hAnsi="Garamond" w:cs="Garamond"/>
          <w:sz w:val="24"/>
          <w:szCs w:val="24"/>
        </w:rPr>
        <w:t>Com relação ao patrimônio natural daquela área</w:t>
      </w:r>
      <w:r>
        <w:rPr>
          <w:rFonts w:ascii="Garamond" w:hAnsi="Garamond" w:cs="Garamond"/>
          <w:sz w:val="24"/>
          <w:szCs w:val="24"/>
        </w:rPr>
        <w:t xml:space="preserve">, há que se lembrar que durante </w:t>
      </w:r>
      <w:r w:rsidRPr="004745F9">
        <w:rPr>
          <w:rFonts w:ascii="Garamond" w:hAnsi="Garamond" w:cs="Garamond"/>
          <w:sz w:val="24"/>
          <w:szCs w:val="24"/>
        </w:rPr>
        <w:t>décadas o pomar com dezenas de árvores frutíferas e a horta ali plantadas abasteceram a mesa</w:t>
      </w:r>
      <w:r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dos frades e de inúmeras outras pessoas.</w:t>
      </w:r>
    </w:p>
    <w:p w:rsidR="00CD005B" w:rsidRDefault="00CD005B" w:rsidP="00197ADD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F42BF1" w:rsidRPr="00F42BF1" w:rsidRDefault="00F42BF1" w:rsidP="008E0393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F42BF1">
        <w:rPr>
          <w:rFonts w:ascii="Garamond" w:hAnsi="Garamond" w:cs="Garamond"/>
          <w:sz w:val="24"/>
          <w:szCs w:val="24"/>
        </w:rPr>
        <w:t xml:space="preserve">A relação afetiva da comunidade de Divinópolis com aquele espaço foi construída ao longo de décadas de utilização e apropriação espontâneas, sendo ali palco de </w:t>
      </w:r>
      <w:r w:rsidRPr="00F42BF1">
        <w:rPr>
          <w:rFonts w:ascii="Garamond" w:hAnsi="Garamond" w:cs="Garamond"/>
          <w:sz w:val="24"/>
          <w:szCs w:val="24"/>
        </w:rPr>
        <w:lastRenderedPageBreak/>
        <w:t>manifestações e eventos culturais e comunitários de toda natureza, como cineclubes, biblioteca franciscana, encontros culturais e, mais recentemente, a título de exemplo, da conferência final do processo de elaboração do Plano Diretor da cidade, o que demonstra, com segurança, a importância e a natureza social, pública e institucion</w:t>
      </w:r>
      <w:r w:rsidR="008E0393">
        <w:rPr>
          <w:rFonts w:ascii="Garamond" w:hAnsi="Garamond" w:cs="Garamond"/>
          <w:sz w:val="24"/>
          <w:szCs w:val="24"/>
        </w:rPr>
        <w:t>al do conjunto.</w:t>
      </w:r>
    </w:p>
    <w:p w:rsidR="004E332A" w:rsidRDefault="00D54A87" w:rsidP="00E86EA0">
      <w:pPr>
        <w:pStyle w:val="Corpodetexto"/>
        <w:spacing w:line="276" w:lineRule="auto"/>
        <w:ind w:firstLine="708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E86EA0" w:rsidRDefault="00E86EA0" w:rsidP="00E86EA0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Constatou-se que o quarteirão dos Franciscanos insere-se na área central da cidade, região de muito interesse econômico, onde se verifica a presença de comércio e edifícios verticais em substituição dos antigos imóveis, com crescente adensamento. </w:t>
      </w:r>
    </w:p>
    <w:p w:rsidR="00CD005B" w:rsidRDefault="00CD005B" w:rsidP="00E86EA0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2744ED" w:rsidRDefault="002744ED" w:rsidP="002744ED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A área </w:t>
      </w:r>
      <w:r w:rsidRPr="00F42BF1">
        <w:rPr>
          <w:rFonts w:ascii="Garamond" w:hAnsi="Garamond" w:cs="Garamond"/>
          <w:sz w:val="24"/>
          <w:szCs w:val="24"/>
        </w:rPr>
        <w:t xml:space="preserve">configura-se como único espaço com terrenos livres e de dimensões significativas, passíveis de ocupação por usos socioculturais e comunitários, na região central da cidade. </w:t>
      </w:r>
      <w:r>
        <w:rPr>
          <w:rFonts w:ascii="Garamond" w:hAnsi="Garamond" w:cs="Garamond"/>
          <w:sz w:val="24"/>
          <w:szCs w:val="24"/>
        </w:rPr>
        <w:t xml:space="preserve">Conforme se verificou, há </w:t>
      </w:r>
      <w:r w:rsidRPr="00F42BF1">
        <w:rPr>
          <w:rFonts w:ascii="Garamond" w:hAnsi="Garamond" w:cs="Garamond"/>
          <w:sz w:val="24"/>
          <w:szCs w:val="24"/>
        </w:rPr>
        <w:t>demanda pela instalação de equipamentos culturais de porte, tais como a Biblioteca Pública Municipal, um teatro com capacidade média de público ou um museu</w:t>
      </w:r>
      <w:r>
        <w:rPr>
          <w:rFonts w:ascii="Garamond" w:hAnsi="Garamond" w:cs="Garamond"/>
          <w:sz w:val="24"/>
          <w:szCs w:val="24"/>
        </w:rPr>
        <w:t xml:space="preserve"> adequado, dentre outros. Este terreno reúne as características que tornam a ocupação por estes equipamentos viável, </w:t>
      </w:r>
      <w:r w:rsidRPr="00F42BF1">
        <w:rPr>
          <w:rFonts w:ascii="Garamond" w:hAnsi="Garamond" w:cs="Garamond"/>
          <w:sz w:val="24"/>
          <w:szCs w:val="24"/>
        </w:rPr>
        <w:t>em função de sua localização privilegiada, dos espaços livres ainda disponíveis e de sua vocação natural.</w:t>
      </w:r>
    </w:p>
    <w:p w:rsidR="00CD005B" w:rsidRPr="00F42BF1" w:rsidRDefault="00CD005B" w:rsidP="002744ED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2744ED" w:rsidRDefault="002744ED" w:rsidP="002744ED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F42BF1">
        <w:rPr>
          <w:rFonts w:ascii="Garamond" w:hAnsi="Garamond" w:cs="Garamond"/>
          <w:sz w:val="24"/>
          <w:szCs w:val="24"/>
        </w:rPr>
        <w:t>A comunidade de Divinópolis já se posicionou, em diversas ocasiões, contra iniciativas de descaracterização da vocação original daquele espaço, rejeitando, com vigor e veemência, tentativas de instalação de usos estranhos à natureza pública do sítio</w:t>
      </w:r>
      <w:r>
        <w:rPr>
          <w:rFonts w:ascii="Garamond" w:hAnsi="Garamond" w:cs="Garamond"/>
          <w:sz w:val="24"/>
          <w:szCs w:val="24"/>
        </w:rPr>
        <w:t>.</w:t>
      </w:r>
    </w:p>
    <w:p w:rsidR="00F42BF1" w:rsidRDefault="00F42BF1" w:rsidP="00F42BF1">
      <w:pPr>
        <w:pStyle w:val="Default"/>
        <w:ind w:firstLine="708"/>
        <w:rPr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1"/>
      </w:tblGrid>
      <w:tr w:rsidR="00F42BF1" w:rsidTr="00F42BF1">
        <w:tc>
          <w:tcPr>
            <w:tcW w:w="9212" w:type="dxa"/>
          </w:tcPr>
          <w:p w:rsidR="00F42BF1" w:rsidRDefault="00533589" w:rsidP="00F42BF1">
            <w:pPr>
              <w:pStyle w:val="Default"/>
              <w:rPr>
                <w:sz w:val="23"/>
                <w:szCs w:val="23"/>
              </w:rPr>
            </w:pPr>
            <w:r w:rsidRPr="00533589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DEBD926" wp14:editId="4BF6430C">
                      <wp:simplePos x="0" y="0"/>
                      <wp:positionH relativeFrom="column">
                        <wp:posOffset>3215640</wp:posOffset>
                      </wp:positionH>
                      <wp:positionV relativeFrom="paragraph">
                        <wp:posOffset>1997075</wp:posOffset>
                      </wp:positionV>
                      <wp:extent cx="246380" cy="1403985"/>
                      <wp:effectExtent l="0" t="0" r="20320" b="10160"/>
                      <wp:wrapNone/>
                      <wp:docPr id="1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38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3589" w:rsidRPr="00533589" w:rsidRDefault="00533589">
                                  <w:pP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533589"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2DEBD92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margin-left:253.2pt;margin-top:157.25pt;width:19.4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" filled="f" strokecolor="red">
                      <v:textbox style="mso-fit-shape-to-text:t">
                        <w:txbxContent>
                          <w:p w:rsidR="00533589" w:rsidRPr="00533589" w:rsidRDefault="00533589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358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589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98A8E0" wp14:editId="0A938BA5">
                      <wp:simplePos x="0" y="0"/>
                      <wp:positionH relativeFrom="column">
                        <wp:posOffset>1189990</wp:posOffset>
                      </wp:positionH>
                      <wp:positionV relativeFrom="paragraph">
                        <wp:posOffset>1249045</wp:posOffset>
                      </wp:positionV>
                      <wp:extent cx="222250" cy="1403985"/>
                      <wp:effectExtent l="0" t="0" r="25400" b="10160"/>
                      <wp:wrapNone/>
                      <wp:docPr id="1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2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3589" w:rsidRPr="00533589" w:rsidRDefault="00533589">
                                  <w:pP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533589"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B98A8E0" id="_x0000_s1027" type="#_x0000_t202" style="position:absolute;margin-left:93.7pt;margin-top:98.35pt;width:17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" filled="f" strokecolor="red">
                      <v:textbox style="mso-fit-shape-to-text:t">
                        <w:txbxContent>
                          <w:p w:rsidR="00533589" w:rsidRPr="00533589" w:rsidRDefault="00533589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358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589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60EC7E" wp14:editId="765D7669">
                      <wp:simplePos x="0" y="0"/>
                      <wp:positionH relativeFrom="column">
                        <wp:posOffset>3693215</wp:posOffset>
                      </wp:positionH>
                      <wp:positionV relativeFrom="paragraph">
                        <wp:posOffset>1192696</wp:posOffset>
                      </wp:positionV>
                      <wp:extent cx="246491" cy="1403985"/>
                      <wp:effectExtent l="0" t="0" r="20320" b="27940"/>
                      <wp:wrapNone/>
                      <wp:docPr id="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491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3589" w:rsidRPr="00533589" w:rsidRDefault="00533589">
                                  <w:pP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533589"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960EC7E" id="_x0000_s1028" type="#_x0000_t202" style="position:absolute;margin-left:290.8pt;margin-top:93.9pt;width:19.4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" filled="f" strokecolor="red">
                      <v:textbox style="mso-fit-shape-to-text:t">
                        <w:txbxContent>
                          <w:p w:rsidR="00533589" w:rsidRPr="00533589" w:rsidRDefault="00533589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358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589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9495C6" wp14:editId="3142C20B">
                      <wp:simplePos x="0" y="0"/>
                      <wp:positionH relativeFrom="column">
                        <wp:posOffset>4350026</wp:posOffset>
                      </wp:positionH>
                      <wp:positionV relativeFrom="paragraph">
                        <wp:posOffset>365760</wp:posOffset>
                      </wp:positionV>
                      <wp:extent cx="286247" cy="1403985"/>
                      <wp:effectExtent l="0" t="0" r="19050" b="17780"/>
                      <wp:wrapNone/>
                      <wp:docPr id="30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247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3589" w:rsidRPr="00533589" w:rsidRDefault="00533589">
                                  <w:pPr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533589"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A9495C6" id="_x0000_s1029" type="#_x0000_t202" style="position:absolute;margin-left:342.5pt;margin-top:28.8pt;width:22.5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" filled="f" strokecolor="red">
                      <v:textbox style="mso-fit-shape-to-text:t">
                        <w:txbxContent>
                          <w:p w:rsidR="00533589" w:rsidRPr="00533589" w:rsidRDefault="00533589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3589">
                              <w:rPr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5EE0">
              <w:rPr>
                <w:noProof/>
              </w:rPr>
              <w:drawing>
                <wp:inline distT="0" distB="0" distL="0" distR="0" wp14:anchorId="691AF63D" wp14:editId="4A655E9F">
                  <wp:extent cx="5771072" cy="2775005"/>
                  <wp:effectExtent l="0" t="0" r="1270" b="635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0680" t="18202" r="11898" b="24135"/>
                          <a:stretch/>
                        </pic:blipFill>
                        <pic:spPr bwMode="auto">
                          <a:xfrm>
                            <a:off x="0" y="0"/>
                            <a:ext cx="5769539" cy="2774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BF1" w:rsidTr="00F42BF1">
        <w:tc>
          <w:tcPr>
            <w:tcW w:w="9212" w:type="dxa"/>
          </w:tcPr>
          <w:p w:rsidR="00F42BF1" w:rsidRPr="00533589" w:rsidRDefault="00533589" w:rsidP="00F42BF1">
            <w:pPr>
              <w:pStyle w:val="Default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Figura </w:t>
            </w:r>
            <w:r w:rsidR="00395C4F">
              <w:rPr>
                <w:rFonts w:ascii="Garamond" w:hAnsi="Garamond"/>
                <w:sz w:val="22"/>
                <w:szCs w:val="22"/>
              </w:rPr>
              <w:t xml:space="preserve">02 </w:t>
            </w:r>
            <w:r>
              <w:rPr>
                <w:rFonts w:ascii="Garamond" w:hAnsi="Garamond"/>
                <w:sz w:val="22"/>
                <w:szCs w:val="22"/>
              </w:rPr>
              <w:t xml:space="preserve">- </w:t>
            </w:r>
            <w:r w:rsidR="00F42BF1" w:rsidRPr="00533589">
              <w:rPr>
                <w:rFonts w:ascii="Garamond" w:hAnsi="Garamond"/>
                <w:sz w:val="22"/>
                <w:szCs w:val="22"/>
              </w:rPr>
              <w:t>Mapa</w:t>
            </w:r>
            <w:r w:rsidRPr="00533589">
              <w:rPr>
                <w:rFonts w:ascii="Garamond" w:hAnsi="Garamond"/>
                <w:sz w:val="22"/>
                <w:szCs w:val="22"/>
              </w:rPr>
              <w:t xml:space="preserve"> com a localização do bem em análise e dos bens culturais existentes no entorno: 1 – Centro Cultural do Povo / Praça Benedito Valadares. 2 – Santuário de Santo Antônio. 3 – Centro Redentor. 4 – Capela Santa Cruz. Em destaque em azul o quarteirão dos Franciscanos. </w:t>
            </w:r>
          </w:p>
        </w:tc>
      </w:tr>
    </w:tbl>
    <w:p w:rsidR="00DC47F6" w:rsidRDefault="00DC47F6" w:rsidP="00F42BF1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F47466" w:rsidRDefault="00F47466" w:rsidP="00F42BF1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1"/>
      </w:tblGrid>
      <w:tr w:rsidR="00F47466" w:rsidTr="00DC47F6">
        <w:tc>
          <w:tcPr>
            <w:tcW w:w="9281" w:type="dxa"/>
          </w:tcPr>
          <w:p w:rsidR="00F47466" w:rsidRDefault="00DC47F6" w:rsidP="00F42BF1">
            <w:pPr>
              <w:pStyle w:val="Corpodetexto"/>
              <w:spacing w:line="276" w:lineRule="auto"/>
              <w:rPr>
                <w:rFonts w:ascii="Garamond" w:hAnsi="Garamond" w:cs="Garamond"/>
                <w:sz w:val="24"/>
                <w:szCs w:val="24"/>
              </w:rPr>
            </w:pPr>
            <w:r w:rsidRPr="00DC47F6">
              <w:rPr>
                <w:rFonts w:ascii="Garamond" w:hAnsi="Garamond" w:cs="Garamond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5493C40" wp14:editId="259942B6">
                      <wp:simplePos x="0" y="0"/>
                      <wp:positionH relativeFrom="column">
                        <wp:posOffset>3961130</wp:posOffset>
                      </wp:positionH>
                      <wp:positionV relativeFrom="paragraph">
                        <wp:posOffset>246380</wp:posOffset>
                      </wp:positionV>
                      <wp:extent cx="238125" cy="1403985"/>
                      <wp:effectExtent l="0" t="0" r="28575" b="10160"/>
                      <wp:wrapNone/>
                      <wp:docPr id="2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7F6" w:rsidRDefault="00DC47F6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5493C40" id="_x0000_s1030" type="#_x0000_t202" style="position:absolute;left:0;text-align:left;margin-left:311.9pt;margin-top:19.4pt;width:18.7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">
                      <v:textbox style="mso-fit-shape-to-text:t">
                        <w:txbxContent>
                          <w:p w:rsidR="00DC47F6" w:rsidRDefault="00DC47F6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47F6">
              <w:rPr>
                <w:rFonts w:ascii="Garamond" w:hAnsi="Garamond" w:cs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3A10355" wp14:editId="530984BB">
                      <wp:simplePos x="0" y="0"/>
                      <wp:positionH relativeFrom="column">
                        <wp:posOffset>907470</wp:posOffset>
                      </wp:positionH>
                      <wp:positionV relativeFrom="paragraph">
                        <wp:posOffset>789084</wp:posOffset>
                      </wp:positionV>
                      <wp:extent cx="246380" cy="1403985"/>
                      <wp:effectExtent l="0" t="0" r="20320" b="10160"/>
                      <wp:wrapNone/>
                      <wp:docPr id="2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38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7F6" w:rsidRDefault="00DC47F6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3A10355" id="_x0000_s1031" type="#_x0000_t202" style="position:absolute;left:0;text-align:left;margin-left:71.45pt;margin-top:62.15pt;width:19.4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">
                      <v:textbox style="mso-fit-shape-to-text:t">
                        <w:txbxContent>
                          <w:p w:rsidR="00DC47F6" w:rsidRDefault="00DC47F6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47F6">
              <w:rPr>
                <w:rFonts w:ascii="Garamond" w:hAnsi="Garamond" w:cs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F35E442" wp14:editId="41828826">
                      <wp:simplePos x="0" y="0"/>
                      <wp:positionH relativeFrom="column">
                        <wp:posOffset>1267460</wp:posOffset>
                      </wp:positionH>
                      <wp:positionV relativeFrom="paragraph">
                        <wp:posOffset>1505585</wp:posOffset>
                      </wp:positionV>
                      <wp:extent cx="246380" cy="1403985"/>
                      <wp:effectExtent l="0" t="0" r="20320" b="10160"/>
                      <wp:wrapNone/>
                      <wp:docPr id="2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38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7F6" w:rsidRDefault="00DC47F6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F35E442" id="_x0000_s1032" type="#_x0000_t202" style="position:absolute;left:0;text-align:left;margin-left:99.8pt;margin-top:118.55pt;width:19.4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">
                      <v:textbox style="mso-fit-shape-to-text:t">
                        <w:txbxContent>
                          <w:p w:rsidR="00DC47F6" w:rsidRDefault="00DC47F6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47F6">
              <w:rPr>
                <w:rFonts w:ascii="Garamond" w:hAnsi="Garamond" w:cs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7AE0148" wp14:editId="7973FB13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2578735</wp:posOffset>
                      </wp:positionV>
                      <wp:extent cx="262255" cy="1403985"/>
                      <wp:effectExtent l="0" t="0" r="23495" b="10160"/>
                      <wp:wrapNone/>
                      <wp:docPr id="1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7F6" w:rsidRDefault="00DC47F6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7AE0148" id="_x0000_s1033" type="#_x0000_t202" style="position:absolute;left:0;text-align:left;margin-left:144.15pt;margin-top:203.05pt;width:20.6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">
                      <v:textbox style="mso-fit-shape-to-text:t">
                        <w:txbxContent>
                          <w:p w:rsidR="00DC47F6" w:rsidRDefault="00DC47F6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Garamond" w:hAnsi="Garamond" w:cs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173F286" wp14:editId="082BEACE">
                      <wp:simplePos x="0" y="0"/>
                      <wp:positionH relativeFrom="column">
                        <wp:posOffset>1242</wp:posOffset>
                      </wp:positionH>
                      <wp:positionV relativeFrom="paragraph">
                        <wp:posOffset>570975</wp:posOffset>
                      </wp:positionV>
                      <wp:extent cx="2790908" cy="620202"/>
                      <wp:effectExtent l="19050" t="19050" r="9525" b="27940"/>
                      <wp:wrapNone/>
                      <wp:docPr id="19" name="Conector re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90908" cy="620202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24458FB1" id="Conector reto 19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44.95pt" to="219.85pt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" strokecolor="red" strokeweight="2.25pt"/>
                  </w:pict>
                </mc:Fallback>
              </mc:AlternateContent>
            </w:r>
            <w:r>
              <w:rPr>
                <w:rFonts w:ascii="Garamond" w:hAnsi="Garamond" w:cs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7DB9883" wp14:editId="5E768B7E">
                      <wp:simplePos x="0" y="0"/>
                      <wp:positionH relativeFrom="column">
                        <wp:posOffset>2792150</wp:posOffset>
                      </wp:positionH>
                      <wp:positionV relativeFrom="paragraph">
                        <wp:posOffset>570975</wp:posOffset>
                      </wp:positionV>
                      <wp:extent cx="1343881" cy="771277"/>
                      <wp:effectExtent l="19050" t="19050" r="27940" b="29210"/>
                      <wp:wrapNone/>
                      <wp:docPr id="18" name="Conector re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43881" cy="771277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F55C6D4" id="Conector reto 18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85pt,44.95pt" to="325.65pt,1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" strokecolor="red" strokeweight="2.25pt"/>
                  </w:pict>
                </mc:Fallback>
              </mc:AlternateContent>
            </w:r>
            <w:r>
              <w:rPr>
                <w:rFonts w:ascii="Garamond" w:hAnsi="Garamond" w:cs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D23991" wp14:editId="0FF72C85">
                      <wp:simplePos x="0" y="0"/>
                      <wp:positionH relativeFrom="column">
                        <wp:posOffset>907387</wp:posOffset>
                      </wp:positionH>
                      <wp:positionV relativeFrom="paragraph">
                        <wp:posOffset>1342252</wp:posOffset>
                      </wp:positionV>
                      <wp:extent cx="3228534" cy="1025580"/>
                      <wp:effectExtent l="19050" t="19050" r="10160" b="22225"/>
                      <wp:wrapNone/>
                      <wp:docPr id="17" name="Conector re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28534" cy="10255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2467C673" id="Conector reto 17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45pt,105.7pt" to="325.65pt,1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" strokecolor="red" strokeweight="2.25pt"/>
                  </w:pict>
                </mc:Fallback>
              </mc:AlternateContent>
            </w:r>
            <w:r>
              <w:rPr>
                <w:rFonts w:ascii="Garamond" w:hAnsi="Garamond" w:cs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873B0AD" wp14:editId="294DA5D4">
                      <wp:simplePos x="0" y="0"/>
                      <wp:positionH relativeFrom="column">
                        <wp:posOffset>1242</wp:posOffset>
                      </wp:positionH>
                      <wp:positionV relativeFrom="paragraph">
                        <wp:posOffset>1191176</wp:posOffset>
                      </wp:positionV>
                      <wp:extent cx="906449" cy="1176793"/>
                      <wp:effectExtent l="19050" t="19050" r="27305" b="23495"/>
                      <wp:wrapNone/>
                      <wp:docPr id="16" name="Conector re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6449" cy="117679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4264BC31" id="Conector reto 1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93.8pt" to="71.45pt,1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" strokecolor="red" strokeweight="2.25pt"/>
                  </w:pict>
                </mc:Fallback>
              </mc:AlternateContent>
            </w:r>
            <w:r w:rsidR="00F47466">
              <w:rPr>
                <w:noProof/>
              </w:rPr>
              <w:drawing>
                <wp:inline distT="0" distB="0" distL="0" distR="0" wp14:anchorId="22DF8CB6" wp14:editId="7525DBA9">
                  <wp:extent cx="5756897" cy="3108960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4731" t="10581" r="16290" b="23161"/>
                          <a:stretch/>
                        </pic:blipFill>
                        <pic:spPr bwMode="auto">
                          <a:xfrm>
                            <a:off x="0" y="0"/>
                            <a:ext cx="5755369" cy="310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7F6" w:rsidTr="00DC47F6">
        <w:tc>
          <w:tcPr>
            <w:tcW w:w="9281" w:type="dxa"/>
          </w:tcPr>
          <w:p w:rsidR="00DC47F6" w:rsidRPr="00533589" w:rsidRDefault="00DC47F6" w:rsidP="00E86EA0">
            <w:pPr>
              <w:pStyle w:val="Default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Figura </w:t>
            </w:r>
            <w:r w:rsidR="00395C4F">
              <w:rPr>
                <w:rFonts w:ascii="Garamond" w:hAnsi="Garamond"/>
                <w:sz w:val="22"/>
                <w:szCs w:val="22"/>
              </w:rPr>
              <w:t xml:space="preserve">03 </w:t>
            </w:r>
            <w:r>
              <w:rPr>
                <w:rFonts w:ascii="Garamond" w:hAnsi="Garamond"/>
                <w:sz w:val="22"/>
                <w:szCs w:val="22"/>
              </w:rPr>
              <w:t>– Vista aérea</w:t>
            </w:r>
            <w:r w:rsidRPr="00533589">
              <w:rPr>
                <w:rFonts w:ascii="Garamond" w:hAnsi="Garamond"/>
                <w:sz w:val="22"/>
                <w:szCs w:val="22"/>
              </w:rPr>
              <w:t xml:space="preserve"> com a localização do </w:t>
            </w:r>
            <w:r w:rsidR="00E86EA0">
              <w:rPr>
                <w:rFonts w:ascii="Garamond" w:hAnsi="Garamond"/>
                <w:sz w:val="22"/>
                <w:szCs w:val="22"/>
              </w:rPr>
              <w:t xml:space="preserve">quarteirão dos Franciscanos (em destaque pelas linhas vermelhas) </w:t>
            </w:r>
            <w:r w:rsidRPr="00533589">
              <w:rPr>
                <w:rFonts w:ascii="Garamond" w:hAnsi="Garamond"/>
                <w:sz w:val="22"/>
                <w:szCs w:val="22"/>
              </w:rPr>
              <w:t xml:space="preserve">e dos bens culturais existentes no entorno: 1 – Centro Cultural do Povo / Praça Benedito Valadares. 2 – Santuário de Santo Antônio. </w:t>
            </w:r>
            <w:r w:rsidR="00E86EA0">
              <w:rPr>
                <w:rFonts w:ascii="Garamond" w:hAnsi="Garamond"/>
                <w:sz w:val="22"/>
                <w:szCs w:val="22"/>
              </w:rPr>
              <w:t>3</w:t>
            </w:r>
            <w:r w:rsidRPr="00533589">
              <w:rPr>
                <w:rFonts w:ascii="Garamond" w:hAnsi="Garamond"/>
                <w:sz w:val="22"/>
                <w:szCs w:val="22"/>
              </w:rPr>
              <w:t xml:space="preserve"> – Capela Santa Cruz</w:t>
            </w:r>
            <w:r w:rsidR="00E86EA0">
              <w:rPr>
                <w:rFonts w:ascii="Garamond" w:hAnsi="Garamond"/>
                <w:sz w:val="22"/>
                <w:szCs w:val="22"/>
              </w:rPr>
              <w:t>. 4</w:t>
            </w:r>
            <w:r w:rsidR="00E86EA0" w:rsidRPr="00533589">
              <w:rPr>
                <w:rFonts w:ascii="Garamond" w:hAnsi="Garamond"/>
                <w:sz w:val="22"/>
                <w:szCs w:val="22"/>
              </w:rPr>
              <w:t xml:space="preserve"> – Centro Redentor</w:t>
            </w:r>
            <w:r w:rsidR="00E86EA0">
              <w:rPr>
                <w:rFonts w:ascii="Garamond" w:hAnsi="Garamond"/>
                <w:sz w:val="22"/>
                <w:szCs w:val="22"/>
              </w:rPr>
              <w:t>. Verifica-se a verticalização do entorno, com substituição de edificações térreas por edifícios de múltiplos pavimentos.</w:t>
            </w:r>
            <w:r w:rsidRPr="00533589">
              <w:rPr>
                <w:rFonts w:ascii="Garamond" w:hAnsi="Garamond"/>
                <w:sz w:val="22"/>
                <w:szCs w:val="22"/>
              </w:rPr>
              <w:t xml:space="preserve"> </w:t>
            </w:r>
          </w:p>
        </w:tc>
      </w:tr>
    </w:tbl>
    <w:p w:rsidR="00F47466" w:rsidRDefault="00F47466" w:rsidP="00F42BF1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2744ED" w:rsidRDefault="002744ED" w:rsidP="002744ED">
      <w:pPr>
        <w:pStyle w:val="PargrafodaLista"/>
        <w:keepNext/>
        <w:numPr>
          <w:ilvl w:val="0"/>
          <w:numId w:val="2"/>
        </w:numPr>
        <w:spacing w:line="276" w:lineRule="auto"/>
        <w:jc w:val="both"/>
        <w:outlineLvl w:val="8"/>
        <w:rPr>
          <w:rFonts w:ascii="Garamond" w:eastAsia="Times New Roman" w:hAnsi="Garamond" w:cs="Times New Roman"/>
          <w:b/>
          <w:bCs/>
        </w:rPr>
      </w:pPr>
      <w:r>
        <w:rPr>
          <w:rFonts w:ascii="Garamond" w:eastAsia="Times New Roman" w:hAnsi="Garamond" w:cs="Times New Roman"/>
          <w:b/>
          <w:bCs/>
        </w:rPr>
        <w:t>Conclusões</w:t>
      </w:r>
    </w:p>
    <w:p w:rsidR="002744ED" w:rsidRDefault="002744ED" w:rsidP="002744ED">
      <w:pPr>
        <w:keepNext/>
        <w:spacing w:line="276" w:lineRule="auto"/>
        <w:jc w:val="both"/>
        <w:outlineLvl w:val="8"/>
        <w:rPr>
          <w:rFonts w:ascii="Garamond" w:eastAsia="Times New Roman" w:hAnsi="Garamond" w:cs="Times New Roman"/>
          <w:b/>
          <w:bCs/>
        </w:rPr>
      </w:pPr>
    </w:p>
    <w:p w:rsidR="002744ED" w:rsidRDefault="002744ED" w:rsidP="002744ED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2744ED">
        <w:rPr>
          <w:rFonts w:ascii="Garamond" w:eastAsia="Times New Roman" w:hAnsi="Garamond" w:cs="Times New Roman"/>
          <w:bCs/>
          <w:sz w:val="24"/>
          <w:szCs w:val="24"/>
        </w:rPr>
        <w:t xml:space="preserve">Este Setor Técnico posiciona-se </w:t>
      </w:r>
      <w:r w:rsidRPr="000D2EFA">
        <w:rPr>
          <w:rFonts w:ascii="Garamond" w:eastAsia="Times New Roman" w:hAnsi="Garamond" w:cs="Times New Roman"/>
          <w:bCs/>
          <w:sz w:val="24"/>
          <w:szCs w:val="24"/>
          <w:u w:val="single"/>
        </w:rPr>
        <w:t>desfavorável</w:t>
      </w:r>
      <w:r w:rsidRPr="002744ED">
        <w:rPr>
          <w:rFonts w:ascii="Garamond" w:eastAsia="Times New Roman" w:hAnsi="Garamond" w:cs="Times New Roman"/>
          <w:bCs/>
          <w:sz w:val="24"/>
          <w:szCs w:val="24"/>
        </w:rPr>
        <w:t xml:space="preserve"> </w:t>
      </w:r>
      <w:r w:rsidR="000D2EFA">
        <w:rPr>
          <w:rFonts w:ascii="Garamond" w:eastAsia="Times New Roman" w:hAnsi="Garamond" w:cs="Times New Roman"/>
          <w:bCs/>
          <w:sz w:val="24"/>
          <w:szCs w:val="24"/>
        </w:rPr>
        <w:t>a</w:t>
      </w:r>
      <w:r w:rsidRPr="002744ED">
        <w:rPr>
          <w:rFonts w:ascii="Garamond" w:eastAsia="Times New Roman" w:hAnsi="Garamond" w:cs="Times New Roman"/>
          <w:bCs/>
          <w:sz w:val="24"/>
          <w:szCs w:val="24"/>
        </w:rPr>
        <w:t xml:space="preserve">o do Projeto de Lei </w:t>
      </w:r>
      <w:r w:rsidRPr="002744ED">
        <w:rPr>
          <w:rFonts w:ascii="Garamond" w:hAnsi="Garamond" w:cs="Garamond"/>
          <w:sz w:val="24"/>
          <w:szCs w:val="24"/>
        </w:rPr>
        <w:t>CM nº 007/2009</w:t>
      </w:r>
      <w:r>
        <w:rPr>
          <w:rFonts w:ascii="Garamond" w:hAnsi="Garamond" w:cs="Garamond"/>
          <w:sz w:val="24"/>
          <w:szCs w:val="24"/>
        </w:rPr>
        <w:t xml:space="preserve">, aprovado como </w:t>
      </w:r>
      <w:r w:rsidRPr="002744ED">
        <w:rPr>
          <w:rFonts w:ascii="Garamond" w:hAnsi="Garamond" w:cs="Garamond"/>
          <w:sz w:val="24"/>
          <w:szCs w:val="24"/>
        </w:rPr>
        <w:t>Lei nº 6.996</w:t>
      </w:r>
      <w:r w:rsidR="00EF7C38">
        <w:rPr>
          <w:rFonts w:ascii="Garamond" w:hAnsi="Garamond" w:cs="Garamond"/>
          <w:sz w:val="24"/>
          <w:szCs w:val="24"/>
        </w:rPr>
        <w:t xml:space="preserve"> de junho de 2009</w:t>
      </w:r>
      <w:r w:rsidRPr="002744ED">
        <w:rPr>
          <w:rFonts w:ascii="Garamond" w:hAnsi="Garamond" w:cs="Garamond"/>
          <w:sz w:val="24"/>
          <w:szCs w:val="24"/>
        </w:rPr>
        <w:t xml:space="preserve">, que descaracteriza de a classificação como ZE- o lote de terreno n° 120 quadra 018 </w:t>
      </w:r>
      <w:r>
        <w:rPr>
          <w:rFonts w:ascii="Garamond" w:hAnsi="Garamond" w:cs="Garamond"/>
          <w:sz w:val="24"/>
          <w:szCs w:val="24"/>
        </w:rPr>
        <w:t>zona 017, que passou</w:t>
      </w:r>
      <w:r w:rsidRPr="002744ED">
        <w:rPr>
          <w:rFonts w:ascii="Garamond" w:hAnsi="Garamond" w:cs="Garamond"/>
          <w:sz w:val="24"/>
          <w:szCs w:val="24"/>
        </w:rPr>
        <w:t xml:space="preserve"> a ser classificado como ZC2</w:t>
      </w:r>
      <w:r>
        <w:rPr>
          <w:rFonts w:ascii="Garamond" w:hAnsi="Garamond" w:cs="Garamond"/>
          <w:sz w:val="24"/>
          <w:szCs w:val="24"/>
        </w:rPr>
        <w:t>. Não houve uma justificativa técnica para a proposta de mudança de um zoneamento previsto pela Lei de Uso e Ocupação do Solo, n</w:t>
      </w:r>
      <w:r w:rsidRPr="002744ED">
        <w:rPr>
          <w:rFonts w:ascii="Garamond" w:hAnsi="Garamond" w:cs="Garamond"/>
          <w:sz w:val="24"/>
          <w:szCs w:val="24"/>
        </w:rPr>
        <w:t>ão foi considerado o parecer técnico nº 112-09 do arquiteto Rodrigo Amaral Ferreira, da Secretaria Adjunta de Politica Urbana</w:t>
      </w:r>
      <w:r w:rsidR="000D2EFA">
        <w:rPr>
          <w:rFonts w:ascii="Garamond" w:hAnsi="Garamond" w:cs="Garamond"/>
          <w:sz w:val="24"/>
          <w:szCs w:val="24"/>
        </w:rPr>
        <w:t>, o Parecer da Comissão Municipal de Uso e Ocupação do Solo de Divinópolis que recomendou a manutenção do zoneamento ZE -2</w:t>
      </w:r>
      <w:r w:rsidRPr="002744ED">
        <w:rPr>
          <w:rFonts w:ascii="Garamond" w:hAnsi="Garamond" w:cs="Garamond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nem </w:t>
      </w:r>
      <w:r w:rsidRPr="002744ED">
        <w:rPr>
          <w:rFonts w:ascii="Garamond" w:hAnsi="Garamond" w:cs="Garamond"/>
          <w:sz w:val="24"/>
          <w:szCs w:val="24"/>
        </w:rPr>
        <w:t xml:space="preserve">o veto </w:t>
      </w:r>
      <w:r w:rsidR="000D2EFA">
        <w:rPr>
          <w:rFonts w:ascii="Garamond" w:hAnsi="Garamond" w:cs="Garamond"/>
          <w:sz w:val="24"/>
          <w:szCs w:val="24"/>
        </w:rPr>
        <w:t xml:space="preserve">integral </w:t>
      </w:r>
      <w:r w:rsidRPr="002744ED">
        <w:rPr>
          <w:rFonts w:ascii="Garamond" w:hAnsi="Garamond" w:cs="Garamond"/>
          <w:sz w:val="24"/>
          <w:szCs w:val="24"/>
        </w:rPr>
        <w:t>do Prefeito Municipal</w:t>
      </w:r>
      <w:r>
        <w:rPr>
          <w:rFonts w:ascii="Garamond" w:hAnsi="Garamond" w:cs="Garamond"/>
          <w:sz w:val="24"/>
          <w:szCs w:val="24"/>
        </w:rPr>
        <w:t xml:space="preserve"> à época.</w:t>
      </w:r>
    </w:p>
    <w:p w:rsidR="00CD005B" w:rsidRDefault="00CD005B" w:rsidP="002744ED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EF7C38" w:rsidRDefault="002744ED" w:rsidP="00EF7C3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  <w:u w:val="single"/>
        </w:rPr>
      </w:pPr>
      <w:r w:rsidRPr="00EF7C38">
        <w:rPr>
          <w:rFonts w:ascii="Garamond" w:hAnsi="Garamond" w:cs="Garamond"/>
          <w:sz w:val="24"/>
          <w:szCs w:val="24"/>
        </w:rPr>
        <w:t>A mudança de zoneamento</w:t>
      </w:r>
      <w:r w:rsidR="00EF7C38" w:rsidRPr="00EF7C38">
        <w:rPr>
          <w:rFonts w:ascii="Garamond" w:hAnsi="Garamond" w:cs="Garamond"/>
          <w:sz w:val="24"/>
          <w:szCs w:val="24"/>
        </w:rPr>
        <w:t xml:space="preserve"> de apenas parte de um contraria um d</w:t>
      </w:r>
      <w:r w:rsidR="00EF7C38" w:rsidRPr="00EF7C38">
        <w:rPr>
          <w:rFonts w:ascii="Garamond" w:hAnsi="Garamond"/>
          <w:sz w:val="24"/>
          <w:szCs w:val="24"/>
        </w:rPr>
        <w:t>os princípios básicos do planejamento urbano, em que l</w:t>
      </w:r>
      <w:r w:rsidR="00EF7C38" w:rsidRPr="00EF7C38">
        <w:rPr>
          <w:rFonts w:ascii="Garamond" w:hAnsi="Garamond" w:cs="Garamond"/>
          <w:sz w:val="24"/>
          <w:szCs w:val="24"/>
        </w:rPr>
        <w:t>otes próximos e similares devem ser tratados de forma homogênea</w:t>
      </w:r>
      <w:r w:rsidR="00EF7C38" w:rsidRPr="002428EE">
        <w:rPr>
          <w:rFonts w:ascii="Garamond" w:hAnsi="Garamond" w:cs="Garamond"/>
          <w:sz w:val="24"/>
          <w:szCs w:val="24"/>
          <w:u w:val="single"/>
        </w:rPr>
        <w:t>, tendo o mesmo zoneamento da maior zona limítrofe</w:t>
      </w:r>
      <w:r w:rsidR="002428EE" w:rsidRPr="002428EE">
        <w:rPr>
          <w:rFonts w:ascii="Garamond" w:hAnsi="Garamond" w:cs="Garamond"/>
          <w:sz w:val="24"/>
          <w:szCs w:val="24"/>
          <w:u w:val="single"/>
        </w:rPr>
        <w:t>, ou seja, ZE-2</w:t>
      </w:r>
      <w:r w:rsidR="00EF7C38" w:rsidRPr="002428EE">
        <w:rPr>
          <w:rFonts w:ascii="Garamond" w:hAnsi="Garamond" w:cs="Garamond"/>
          <w:sz w:val="24"/>
          <w:szCs w:val="24"/>
          <w:u w:val="single"/>
        </w:rPr>
        <w:t>.</w:t>
      </w:r>
    </w:p>
    <w:p w:rsidR="00CD005B" w:rsidRDefault="00CD005B" w:rsidP="00EF7C3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  <w:u w:val="single"/>
        </w:rPr>
      </w:pPr>
    </w:p>
    <w:p w:rsidR="00D15C55" w:rsidRDefault="002428EE" w:rsidP="00D15C55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2428EE">
        <w:rPr>
          <w:rFonts w:ascii="Garamond" w:hAnsi="Garamond" w:cs="Garamond"/>
          <w:sz w:val="24"/>
          <w:szCs w:val="24"/>
        </w:rPr>
        <w:t xml:space="preserve">Ademais, o </w:t>
      </w:r>
      <w:r>
        <w:rPr>
          <w:rFonts w:ascii="Garamond" w:hAnsi="Garamond" w:cs="Garamond"/>
          <w:sz w:val="24"/>
          <w:szCs w:val="24"/>
        </w:rPr>
        <w:t xml:space="preserve">terreno em análise implanta-se em área onde estão situados diversos bens culturais, muitos deles protegidos por tombamento municipal - Pinturas Murais do </w:t>
      </w:r>
      <w:r w:rsidRPr="00F42BF1">
        <w:rPr>
          <w:rFonts w:ascii="Garamond" w:hAnsi="Garamond" w:cs="Garamond"/>
          <w:sz w:val="24"/>
          <w:szCs w:val="24"/>
        </w:rPr>
        <w:t>Santuário de Santo Antônio (</w:t>
      </w:r>
      <w:r>
        <w:rPr>
          <w:rFonts w:ascii="Garamond" w:hAnsi="Garamond" w:cs="Garamond"/>
          <w:sz w:val="24"/>
          <w:szCs w:val="24"/>
        </w:rPr>
        <w:t>Lei n° 2459 de 15/12/1988</w:t>
      </w:r>
      <w:r w:rsidRPr="00F42BF1">
        <w:rPr>
          <w:rFonts w:ascii="Garamond" w:hAnsi="Garamond" w:cs="Garamond"/>
          <w:sz w:val="24"/>
          <w:szCs w:val="24"/>
        </w:rPr>
        <w:t>), Praça Benedito Valadares /</w:t>
      </w:r>
      <w:r>
        <w:rPr>
          <w:rFonts w:ascii="Garamond" w:hAnsi="Garamond" w:cs="Garamond"/>
          <w:sz w:val="24"/>
          <w:szCs w:val="24"/>
        </w:rPr>
        <w:t xml:space="preserve"> Centro Cultural do Povo, (Lei nº 5595 de 29/04/2003) e Centro Redentor (Lei n.º 3899, de 01/12/1995</w:t>
      </w:r>
      <w:r w:rsidRPr="004745F9">
        <w:rPr>
          <w:rFonts w:ascii="Garamond" w:hAnsi="Garamond" w:cs="Garamond"/>
          <w:sz w:val="24"/>
          <w:szCs w:val="24"/>
        </w:rPr>
        <w:t>)</w:t>
      </w:r>
      <w:r>
        <w:rPr>
          <w:rFonts w:ascii="Garamond" w:hAnsi="Garamond" w:cs="Garamond"/>
          <w:sz w:val="24"/>
          <w:szCs w:val="24"/>
        </w:rPr>
        <w:t xml:space="preserve"> e bens de valor cultural com interesse de proteção:</w:t>
      </w:r>
      <w:r w:rsidRPr="004745F9">
        <w:rPr>
          <w:rFonts w:ascii="Garamond" w:hAnsi="Garamond" w:cs="Garamond"/>
          <w:sz w:val="24"/>
          <w:szCs w:val="24"/>
        </w:rPr>
        <w:t xml:space="preserve"> Biblioteca Provincial dos </w:t>
      </w:r>
      <w:r w:rsidRPr="004745F9">
        <w:rPr>
          <w:rFonts w:ascii="Garamond" w:hAnsi="Garamond" w:cs="Garamond"/>
          <w:sz w:val="24"/>
          <w:szCs w:val="24"/>
        </w:rPr>
        <w:lastRenderedPageBreak/>
        <w:t>Franciscanos, a Capela da Santa Cruz</w:t>
      </w:r>
      <w:r w:rsidR="00003629">
        <w:rPr>
          <w:rFonts w:ascii="Garamond" w:hAnsi="Garamond" w:cs="Garamond"/>
          <w:sz w:val="24"/>
          <w:szCs w:val="24"/>
        </w:rPr>
        <w:t xml:space="preserve">, </w:t>
      </w:r>
      <w:r w:rsidR="00D15C55">
        <w:rPr>
          <w:rFonts w:ascii="Garamond" w:hAnsi="Garamond" w:cs="Garamond"/>
          <w:sz w:val="24"/>
          <w:szCs w:val="24"/>
        </w:rPr>
        <w:t xml:space="preserve"> </w:t>
      </w:r>
      <w:r w:rsidRPr="004745F9">
        <w:rPr>
          <w:rFonts w:ascii="Garamond" w:hAnsi="Garamond" w:cs="Garamond"/>
          <w:sz w:val="24"/>
          <w:szCs w:val="24"/>
        </w:rPr>
        <w:t>Convento de Santo Antônio</w:t>
      </w:r>
      <w:r w:rsidR="00003629">
        <w:rPr>
          <w:rStyle w:val="Refdenotaderodap"/>
          <w:rFonts w:ascii="Garamond" w:hAnsi="Garamond" w:cs="Garamond"/>
          <w:sz w:val="24"/>
          <w:szCs w:val="24"/>
        </w:rPr>
        <w:footnoteReference w:id="1"/>
      </w:r>
      <w:r w:rsidR="00003629">
        <w:rPr>
          <w:rFonts w:ascii="Garamond" w:hAnsi="Garamond" w:cs="Garamond"/>
          <w:sz w:val="24"/>
          <w:szCs w:val="24"/>
        </w:rPr>
        <w:t>,</w:t>
      </w:r>
      <w:r w:rsidR="00D15C55">
        <w:rPr>
          <w:rFonts w:ascii="Garamond" w:hAnsi="Garamond" w:cs="Garamond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Instituto </w:t>
      </w:r>
      <w:r w:rsidRPr="004745F9">
        <w:rPr>
          <w:rFonts w:ascii="Garamond" w:hAnsi="Garamond" w:cs="Garamond"/>
          <w:sz w:val="24"/>
          <w:szCs w:val="24"/>
        </w:rPr>
        <w:t>Nossa Senhora do Sagrado Coração</w:t>
      </w:r>
      <w:r w:rsidR="00D15C55">
        <w:rPr>
          <w:rFonts w:ascii="Garamond" w:hAnsi="Garamond" w:cs="Garamond"/>
          <w:sz w:val="24"/>
          <w:szCs w:val="24"/>
        </w:rPr>
        <w:t xml:space="preserve">, </w:t>
      </w:r>
      <w:r w:rsidRPr="004745F9">
        <w:rPr>
          <w:rFonts w:ascii="Garamond" w:hAnsi="Garamond" w:cs="Garamond"/>
          <w:sz w:val="24"/>
          <w:szCs w:val="24"/>
        </w:rPr>
        <w:t xml:space="preserve"> mural de Petrôni</w:t>
      </w:r>
      <w:r>
        <w:rPr>
          <w:rFonts w:ascii="Garamond" w:hAnsi="Garamond" w:cs="Garamond"/>
          <w:sz w:val="24"/>
          <w:szCs w:val="24"/>
        </w:rPr>
        <w:t xml:space="preserve">o </w:t>
      </w:r>
      <w:proofErr w:type="spellStart"/>
      <w:r>
        <w:rPr>
          <w:rFonts w:ascii="Garamond" w:hAnsi="Garamond" w:cs="Garamond"/>
          <w:sz w:val="24"/>
          <w:szCs w:val="24"/>
        </w:rPr>
        <w:t>Bax</w:t>
      </w:r>
      <w:proofErr w:type="spellEnd"/>
      <w:r>
        <w:rPr>
          <w:rFonts w:ascii="Garamond" w:hAnsi="Garamond" w:cs="Garamond"/>
          <w:sz w:val="24"/>
          <w:szCs w:val="24"/>
        </w:rPr>
        <w:t xml:space="preserve"> na Escola Estadual Padre </w:t>
      </w:r>
      <w:r w:rsidRPr="004745F9">
        <w:rPr>
          <w:rFonts w:ascii="Garamond" w:hAnsi="Garamond" w:cs="Garamond"/>
          <w:sz w:val="24"/>
          <w:szCs w:val="24"/>
        </w:rPr>
        <w:t>Matias Lobato</w:t>
      </w:r>
      <w:r w:rsidR="00D15C55">
        <w:rPr>
          <w:rFonts w:ascii="Garamond" w:hAnsi="Garamond" w:cs="Garamond"/>
          <w:sz w:val="24"/>
          <w:szCs w:val="24"/>
        </w:rPr>
        <w:t xml:space="preserve">, </w:t>
      </w:r>
      <w:r w:rsidRPr="004745F9">
        <w:rPr>
          <w:rFonts w:ascii="Garamond" w:hAnsi="Garamond" w:cs="Garamond"/>
          <w:sz w:val="24"/>
          <w:szCs w:val="24"/>
        </w:rPr>
        <w:t xml:space="preserve">e a residência da Família </w:t>
      </w:r>
      <w:proofErr w:type="spellStart"/>
      <w:r w:rsidRPr="004745F9">
        <w:rPr>
          <w:rFonts w:ascii="Garamond" w:hAnsi="Garamond" w:cs="Garamond"/>
          <w:sz w:val="24"/>
          <w:szCs w:val="24"/>
        </w:rPr>
        <w:t>Michelini</w:t>
      </w:r>
      <w:proofErr w:type="spellEnd"/>
      <w:r w:rsidRPr="004745F9">
        <w:rPr>
          <w:rFonts w:ascii="Garamond" w:hAnsi="Garamond" w:cs="Garamond"/>
          <w:sz w:val="24"/>
          <w:szCs w:val="24"/>
        </w:rPr>
        <w:t>, na Av. Sete de Setembro.</w:t>
      </w:r>
      <w:r w:rsidR="00D15C55">
        <w:rPr>
          <w:rFonts w:ascii="Garamond" w:hAnsi="Garamond" w:cs="Garamond"/>
          <w:sz w:val="24"/>
          <w:szCs w:val="24"/>
        </w:rPr>
        <w:t xml:space="preserve"> Insere-se no perímetro de entorno de tombamento da </w:t>
      </w:r>
      <w:r w:rsidR="00D15C55" w:rsidRPr="00D15C55">
        <w:rPr>
          <w:rFonts w:ascii="Garamond" w:hAnsi="Garamond" w:cs="Garamond"/>
          <w:sz w:val="24"/>
          <w:szCs w:val="24"/>
        </w:rPr>
        <w:t xml:space="preserve">Praça Benedito Valadares / Centro Cultural do Povo, cujo perímetro foi definido com o objetivo de resguardar e disciplinar a utilização futura desta área, buscando evitar interferências no </w:t>
      </w:r>
      <w:proofErr w:type="gramStart"/>
      <w:r w:rsidR="00D15C55" w:rsidRPr="00D15C55">
        <w:rPr>
          <w:rFonts w:ascii="Garamond" w:hAnsi="Garamond" w:cs="Garamond"/>
          <w:sz w:val="24"/>
          <w:szCs w:val="24"/>
        </w:rPr>
        <w:t>acesso ,</w:t>
      </w:r>
      <w:proofErr w:type="gramEnd"/>
      <w:r w:rsidR="00D15C55" w:rsidRPr="00D15C55">
        <w:rPr>
          <w:rFonts w:ascii="Garamond" w:hAnsi="Garamond" w:cs="Garamond"/>
          <w:sz w:val="24"/>
          <w:szCs w:val="24"/>
        </w:rPr>
        <w:t xml:space="preserve"> na preservação e na visibilidade do bem protegido.</w:t>
      </w:r>
    </w:p>
    <w:p w:rsidR="00CD005B" w:rsidRDefault="00CD005B" w:rsidP="00D15C55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D15C55" w:rsidRDefault="00D15C55" w:rsidP="00D15C55">
      <w:pPr>
        <w:pStyle w:val="Corpodetexto"/>
        <w:spacing w:line="276" w:lineRule="auto"/>
        <w:ind w:firstLine="708"/>
        <w:rPr>
          <w:rFonts w:ascii="Garamond" w:hAnsi="Garamond"/>
          <w:b/>
          <w:sz w:val="24"/>
          <w:szCs w:val="24"/>
          <w:u w:val="single"/>
        </w:rPr>
      </w:pPr>
      <w:r w:rsidRPr="00D15C55">
        <w:rPr>
          <w:rFonts w:ascii="Garamond" w:hAnsi="Garamond" w:cs="Garamond"/>
          <w:b/>
          <w:sz w:val="24"/>
          <w:szCs w:val="24"/>
          <w:u w:val="single"/>
        </w:rPr>
        <w:t xml:space="preserve">Desta forma, o terreno merece tratamento diferenciado, </w:t>
      </w:r>
      <w:r w:rsidRPr="00D15C55">
        <w:rPr>
          <w:rFonts w:ascii="Garamond" w:hAnsi="Garamond"/>
          <w:b/>
          <w:sz w:val="24"/>
          <w:szCs w:val="24"/>
          <w:u w:val="single"/>
        </w:rPr>
        <w:t xml:space="preserve">exigindo regimes urbanísticos específicos com vistas a qualificar do espaço urbano através de medidas de proteção e potencialização do Patrimônio Ambiental, seja em âmbito Cultural ou Natural, integrando-o ao processo de desenvolvimento do Município. </w:t>
      </w:r>
    </w:p>
    <w:p w:rsidR="00CD005B" w:rsidRDefault="00CD005B" w:rsidP="00D15C55">
      <w:pPr>
        <w:pStyle w:val="Corpodetexto"/>
        <w:spacing w:line="276" w:lineRule="auto"/>
        <w:ind w:firstLine="708"/>
        <w:rPr>
          <w:rFonts w:ascii="Garamond" w:hAnsi="Garamond"/>
          <w:b/>
          <w:sz w:val="24"/>
          <w:szCs w:val="24"/>
          <w:u w:val="single"/>
        </w:rPr>
      </w:pPr>
    </w:p>
    <w:p w:rsidR="008A5036" w:rsidRDefault="00D15C55" w:rsidP="008A5036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8A5036">
        <w:rPr>
          <w:rFonts w:ascii="Garamond" w:hAnsi="Garamond"/>
          <w:sz w:val="24"/>
          <w:szCs w:val="24"/>
        </w:rPr>
        <w:t>Este reconhecimento veio com o Plano Diretor Municipal</w:t>
      </w:r>
      <w:r w:rsidR="008A5036" w:rsidRPr="008A5036">
        <w:rPr>
          <w:rFonts w:ascii="Garamond" w:hAnsi="Garamond"/>
          <w:sz w:val="24"/>
          <w:szCs w:val="24"/>
        </w:rPr>
        <w:t xml:space="preserve"> (Lei Complementar 169/2014)</w:t>
      </w:r>
      <w:r w:rsidRPr="008A5036">
        <w:rPr>
          <w:rFonts w:ascii="Garamond" w:hAnsi="Garamond"/>
          <w:sz w:val="24"/>
          <w:szCs w:val="24"/>
        </w:rPr>
        <w:t xml:space="preserve">, </w:t>
      </w:r>
      <w:r w:rsidR="008A5036" w:rsidRPr="008A5036">
        <w:rPr>
          <w:rFonts w:ascii="Garamond" w:hAnsi="Garamond"/>
          <w:sz w:val="24"/>
          <w:szCs w:val="24"/>
        </w:rPr>
        <w:t xml:space="preserve">que classificou o terreno dos Franciscanos, contiguo ao terreno em análise como Área Especial Localizada devido as suas </w:t>
      </w:r>
      <w:r w:rsidR="008A5036" w:rsidRPr="008A5036">
        <w:rPr>
          <w:rFonts w:ascii="Garamond" w:hAnsi="Garamond" w:cs="Garamond"/>
          <w:sz w:val="24"/>
          <w:szCs w:val="24"/>
        </w:rPr>
        <w:t>características relevantes em termos sociais ou ambientais, propondo a implantação no local de centro de referência cultural.</w:t>
      </w:r>
      <w:r w:rsidR="00C15C3F">
        <w:rPr>
          <w:rFonts w:ascii="Garamond" w:hAnsi="Garamond" w:cs="Garamond"/>
          <w:sz w:val="24"/>
          <w:szCs w:val="24"/>
        </w:rPr>
        <w:t xml:space="preserve"> </w:t>
      </w:r>
    </w:p>
    <w:p w:rsidR="00CD005B" w:rsidRPr="008A5036" w:rsidRDefault="00CD005B" w:rsidP="008A5036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2428EE" w:rsidRDefault="002428EE" w:rsidP="00EF7C3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8A5036">
        <w:rPr>
          <w:rFonts w:ascii="Garamond" w:hAnsi="Garamond" w:cs="Garamond"/>
          <w:sz w:val="24"/>
          <w:szCs w:val="24"/>
          <w:u w:val="single"/>
        </w:rPr>
        <w:t xml:space="preserve">Sendo assim, recomenda-se análise jurídica complementar a este estudo para verificar a regularidade dos trâmites para a aprovação da </w:t>
      </w:r>
      <w:r w:rsidR="008A5036" w:rsidRPr="008A5036">
        <w:rPr>
          <w:rFonts w:ascii="Garamond" w:hAnsi="Garamond" w:cs="Garamond"/>
          <w:sz w:val="24"/>
          <w:szCs w:val="24"/>
          <w:u w:val="single"/>
        </w:rPr>
        <w:t>Lei nº 6.996 de junho de 2009</w:t>
      </w:r>
      <w:r w:rsidR="008A5036">
        <w:rPr>
          <w:rFonts w:ascii="Garamond" w:hAnsi="Garamond" w:cs="Garamond"/>
          <w:sz w:val="24"/>
          <w:szCs w:val="24"/>
        </w:rPr>
        <w:t>.</w:t>
      </w:r>
    </w:p>
    <w:p w:rsidR="00CD005B" w:rsidRDefault="00CD005B" w:rsidP="00EF7C3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0D2EFA" w:rsidRDefault="000D2EFA" w:rsidP="00EF7C3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  <w:u w:val="single"/>
        </w:rPr>
      </w:pPr>
      <w:r w:rsidRPr="00C15C3F">
        <w:rPr>
          <w:rFonts w:ascii="Garamond" w:hAnsi="Garamond" w:cs="Garamond"/>
          <w:sz w:val="24"/>
          <w:szCs w:val="24"/>
          <w:u w:val="single"/>
        </w:rPr>
        <w:t xml:space="preserve">Tendo em vista o conflito da interpretação das </w:t>
      </w:r>
      <w:r w:rsidR="002428EE" w:rsidRPr="00C15C3F">
        <w:rPr>
          <w:rFonts w:ascii="Garamond" w:hAnsi="Garamond" w:cs="Garamond"/>
          <w:sz w:val="24"/>
          <w:szCs w:val="24"/>
          <w:u w:val="single"/>
        </w:rPr>
        <w:t xml:space="preserve">diversas </w:t>
      </w:r>
      <w:r w:rsidRPr="00C15C3F">
        <w:rPr>
          <w:rFonts w:ascii="Garamond" w:hAnsi="Garamond" w:cs="Garamond"/>
          <w:sz w:val="24"/>
          <w:szCs w:val="24"/>
          <w:u w:val="single"/>
        </w:rPr>
        <w:t xml:space="preserve">Leis Municipais descritas na análise técnica deste documento, </w:t>
      </w:r>
      <w:r w:rsidR="002428EE" w:rsidRPr="00C15C3F">
        <w:rPr>
          <w:rFonts w:ascii="Garamond" w:hAnsi="Garamond" w:cs="Garamond"/>
          <w:sz w:val="24"/>
          <w:szCs w:val="24"/>
          <w:u w:val="single"/>
        </w:rPr>
        <w:t xml:space="preserve">considera-se necessária a formação de uma comissão integrada por representantes da Prefeitura Municipal e da Câmara dos Vereadores, com o objetivo </w:t>
      </w:r>
      <w:r w:rsidR="008A5036" w:rsidRPr="00C15C3F">
        <w:rPr>
          <w:rFonts w:ascii="Garamond" w:hAnsi="Garamond" w:cs="Garamond"/>
          <w:sz w:val="24"/>
          <w:szCs w:val="24"/>
          <w:u w:val="single"/>
        </w:rPr>
        <w:t xml:space="preserve">de analisar a legislação vigente e identificar pontos de conflitos ou contradições para uma posterior alteração. </w:t>
      </w:r>
    </w:p>
    <w:p w:rsidR="00CD005B" w:rsidRPr="00C15C3F" w:rsidRDefault="00CD005B" w:rsidP="00EF7C3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  <w:u w:val="single"/>
        </w:rPr>
      </w:pPr>
    </w:p>
    <w:p w:rsidR="003870DA" w:rsidRDefault="002428EE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No </w:t>
      </w:r>
      <w:r w:rsidR="008A5036">
        <w:rPr>
          <w:rFonts w:ascii="Garamond" w:hAnsi="Garamond" w:cs="Garamond"/>
          <w:sz w:val="24"/>
          <w:szCs w:val="24"/>
        </w:rPr>
        <w:t>que se refere ao Valor Cultural</w:t>
      </w:r>
      <w:r>
        <w:rPr>
          <w:rFonts w:ascii="Garamond" w:hAnsi="Garamond" w:cs="Garamond"/>
          <w:sz w:val="24"/>
          <w:szCs w:val="24"/>
        </w:rPr>
        <w:t xml:space="preserve"> do Conjunto </w:t>
      </w:r>
      <w:r w:rsidR="008A5036">
        <w:rPr>
          <w:rFonts w:ascii="Garamond" w:hAnsi="Garamond" w:cs="Garamond"/>
          <w:sz w:val="24"/>
          <w:szCs w:val="24"/>
        </w:rPr>
        <w:t>Paisagístico dos Franciscanos, a importância histórica, arquitetônica, urbanística e paisagística foi comprovada na descrição histórica deste documento. Sendo assim, recomenda-se a elaboração do Dossiê de Tombamento do Conjunto Paisagístico dos Franciscan</w:t>
      </w:r>
      <w:r w:rsidR="00C15C3F">
        <w:rPr>
          <w:rFonts w:ascii="Garamond" w:hAnsi="Garamond" w:cs="Garamond"/>
          <w:sz w:val="24"/>
          <w:szCs w:val="24"/>
        </w:rPr>
        <w:t>os,</w:t>
      </w:r>
      <w:r w:rsidR="008A5036">
        <w:rPr>
          <w:rFonts w:ascii="Garamond" w:hAnsi="Garamond" w:cs="Garamond"/>
          <w:sz w:val="24"/>
          <w:szCs w:val="24"/>
        </w:rPr>
        <w:t xml:space="preserve"> por equipe técnica </w:t>
      </w:r>
      <w:r w:rsidR="00C15C3F">
        <w:rPr>
          <w:rFonts w:ascii="Garamond" w:hAnsi="Garamond" w:cs="Garamond"/>
          <w:sz w:val="24"/>
          <w:szCs w:val="24"/>
        </w:rPr>
        <w:t>especializada</w:t>
      </w:r>
      <w:r w:rsidR="008A5036">
        <w:rPr>
          <w:rFonts w:ascii="Garamond" w:hAnsi="Garamond" w:cs="Garamond"/>
          <w:sz w:val="24"/>
          <w:szCs w:val="24"/>
        </w:rPr>
        <w:t xml:space="preserve">, </w:t>
      </w:r>
      <w:r w:rsidR="00C15C3F">
        <w:rPr>
          <w:rFonts w:ascii="Garamond" w:hAnsi="Garamond" w:cs="Garamond"/>
          <w:sz w:val="24"/>
          <w:szCs w:val="24"/>
        </w:rPr>
        <w:t xml:space="preserve">essencial para demonstrar os valores do conjunto e fundamentar a decisão de proteção pelo Conselho Municipal de Patrimônio Cultural. Deverá seguir a metodologia proposta pelo </w:t>
      </w:r>
      <w:proofErr w:type="spellStart"/>
      <w:r w:rsidR="00C15C3F">
        <w:rPr>
          <w:rFonts w:ascii="Garamond" w:hAnsi="Garamond" w:cs="Garamond"/>
          <w:sz w:val="24"/>
          <w:szCs w:val="24"/>
        </w:rPr>
        <w:t>Iepha</w:t>
      </w:r>
      <w:proofErr w:type="spellEnd"/>
      <w:r w:rsidR="00C15C3F">
        <w:rPr>
          <w:rFonts w:ascii="Garamond" w:hAnsi="Garamond" w:cs="Garamond"/>
          <w:sz w:val="24"/>
          <w:szCs w:val="24"/>
        </w:rPr>
        <w:t xml:space="preserve">, contendo histórico e descrição pormenorizadas, definição da poligonal de tombamento e entorno de tombamento e diretrizes para intervenção na área. As diretrizes deverão ser compatíveis à legislação urbanística vigente. </w:t>
      </w:r>
    </w:p>
    <w:p w:rsidR="00CD005B" w:rsidRDefault="00CD005B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8469C7" w:rsidRPr="00664DA9" w:rsidRDefault="00C15C3F" w:rsidP="003A438E">
      <w:pPr>
        <w:pStyle w:val="Corpodetexto"/>
        <w:spacing w:line="276" w:lineRule="auto"/>
        <w:ind w:firstLine="708"/>
        <w:rPr>
          <w:rFonts w:ascii="Garamond" w:hAnsi="Garamond"/>
          <w:bCs/>
          <w:iCs/>
          <w:sz w:val="24"/>
        </w:rPr>
      </w:pPr>
      <w:r w:rsidRPr="00664DA9">
        <w:rPr>
          <w:rFonts w:ascii="Garamond" w:hAnsi="Garamond" w:cs="Garamond"/>
          <w:sz w:val="24"/>
          <w:szCs w:val="24"/>
        </w:rPr>
        <w:lastRenderedPageBreak/>
        <w:t xml:space="preserve">Por fim, </w:t>
      </w:r>
      <w:r w:rsidR="00F4523E" w:rsidRPr="00664DA9">
        <w:rPr>
          <w:rFonts w:ascii="Garamond" w:hAnsi="Garamond" w:cs="Garamond"/>
          <w:sz w:val="24"/>
          <w:szCs w:val="24"/>
        </w:rPr>
        <w:t>salientamos que o município</w:t>
      </w:r>
      <w:r w:rsidR="003A438E" w:rsidRPr="00664DA9">
        <w:rPr>
          <w:rFonts w:ascii="Garamond" w:hAnsi="Garamond" w:cs="Garamond"/>
          <w:sz w:val="24"/>
          <w:szCs w:val="24"/>
        </w:rPr>
        <w:t xml:space="preserve"> conta com o Instrumento da Transferência do Direito de Construir, previsto no artigo 59 do Plano Diretor Municipal</w:t>
      </w:r>
      <w:r w:rsidR="00664DA9">
        <w:rPr>
          <w:rFonts w:ascii="Garamond" w:hAnsi="Garamond" w:cs="Garamond"/>
          <w:sz w:val="24"/>
          <w:szCs w:val="24"/>
        </w:rPr>
        <w:t xml:space="preserve">, sendo que um dos objetivos daquele </w:t>
      </w:r>
      <w:r w:rsidR="00664DA9">
        <w:rPr>
          <w:rFonts w:ascii="Garamond" w:hAnsi="Garamond"/>
          <w:bCs/>
          <w:iCs/>
          <w:sz w:val="24"/>
        </w:rPr>
        <w:t xml:space="preserve">instrumento </w:t>
      </w:r>
      <w:r w:rsidR="008469C7" w:rsidRPr="00664DA9">
        <w:rPr>
          <w:rFonts w:ascii="Garamond" w:hAnsi="Garamond"/>
          <w:bCs/>
          <w:iCs/>
          <w:sz w:val="24"/>
        </w:rPr>
        <w:t xml:space="preserve">é viabilizar a preservação de imóveis ou áreas de importante valor histórico ou ambiental. </w:t>
      </w:r>
      <w:r w:rsidR="00664DA9">
        <w:rPr>
          <w:rFonts w:ascii="Garamond" w:hAnsi="Garamond"/>
          <w:bCs/>
          <w:iCs/>
          <w:sz w:val="24"/>
        </w:rPr>
        <w:t>F</w:t>
      </w:r>
      <w:r w:rsidR="008469C7" w:rsidRPr="00664DA9">
        <w:rPr>
          <w:rFonts w:ascii="Garamond" w:hAnsi="Garamond"/>
          <w:bCs/>
          <w:iCs/>
          <w:sz w:val="24"/>
        </w:rPr>
        <w:t xml:space="preserve">oi concebido de modo a permitir que os proprietários de imóveis a serem preservados fossem compensados pelo fato de que, em seus imóveis, o coeficiente ou densidade básicos estabelecidos para o território urbano, não podem ser atingidos sob pena de comprometer o objetivo da preservação de imóveis de interesse histórico, paisagístico ou ambiental. </w:t>
      </w:r>
      <w:r w:rsidR="00664DA9">
        <w:rPr>
          <w:rFonts w:ascii="Garamond" w:hAnsi="Garamond"/>
          <w:bCs/>
          <w:iCs/>
          <w:sz w:val="24"/>
        </w:rPr>
        <w:t xml:space="preserve"> Sendo assim, eventuais perdas econômicas alegadas pelo proprietário do imóvel poderão ser compensadas com a utilização deste instrumento, cujo potencial construtivo da área poderá ser exercido em outros locais em que não haja prejuízo à preservação cultural ou ambiental.</w:t>
      </w:r>
    </w:p>
    <w:p w:rsidR="0082345C" w:rsidRPr="00C60F78" w:rsidRDefault="0082345C" w:rsidP="00D54A87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F6792B" w:rsidRPr="00664DA9" w:rsidRDefault="00F6792B" w:rsidP="00664DA9">
      <w:pPr>
        <w:pStyle w:val="PargrafodaLista"/>
        <w:keepNext/>
        <w:numPr>
          <w:ilvl w:val="0"/>
          <w:numId w:val="2"/>
        </w:numPr>
        <w:spacing w:line="276" w:lineRule="auto"/>
        <w:jc w:val="both"/>
        <w:outlineLvl w:val="8"/>
        <w:rPr>
          <w:rFonts w:ascii="Garamond" w:eastAsia="Times New Roman" w:hAnsi="Garamond" w:cs="Times New Roman"/>
          <w:b/>
          <w:bCs/>
        </w:rPr>
      </w:pPr>
      <w:r w:rsidRPr="00664DA9">
        <w:rPr>
          <w:rFonts w:ascii="Garamond" w:hAnsi="Garamond" w:cs="Garamond"/>
          <w:b/>
        </w:rPr>
        <w:t>Encerramento</w:t>
      </w:r>
      <w:r w:rsidRPr="00664DA9">
        <w:rPr>
          <w:rFonts w:ascii="Garamond" w:hAnsi="Garamond" w:cs="Garamond"/>
          <w:b/>
        </w:rPr>
        <w:tab/>
      </w:r>
    </w:p>
    <w:p w:rsidR="00F6792B" w:rsidRPr="00C60F78" w:rsidRDefault="00F6792B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F6792B" w:rsidRPr="00C60F78" w:rsidRDefault="00F6792B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  <w:r w:rsidRPr="00C60F78">
        <w:rPr>
          <w:rFonts w:ascii="Garamond" w:hAnsi="Garamond" w:cs="Garamond"/>
          <w:sz w:val="24"/>
          <w:szCs w:val="24"/>
        </w:rPr>
        <w:t xml:space="preserve">Sendo só para o momento, este Setor Técnico se coloca à disposição para outros esclarecimentos que se julgarem necessários. </w:t>
      </w:r>
    </w:p>
    <w:p w:rsidR="00F6792B" w:rsidRPr="00C60F78" w:rsidRDefault="00F6792B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F6792B" w:rsidRPr="00C60F78" w:rsidRDefault="00F6792B" w:rsidP="00664DA9">
      <w:pPr>
        <w:pStyle w:val="Corpodetexto"/>
        <w:spacing w:line="276" w:lineRule="auto"/>
        <w:ind w:firstLine="708"/>
        <w:jc w:val="right"/>
        <w:rPr>
          <w:rFonts w:ascii="Garamond" w:hAnsi="Garamond" w:cs="Garamond"/>
          <w:sz w:val="24"/>
          <w:szCs w:val="24"/>
        </w:rPr>
      </w:pPr>
      <w:r w:rsidRPr="00C60F78">
        <w:rPr>
          <w:rFonts w:ascii="Garamond" w:hAnsi="Garamond" w:cs="Garamond"/>
          <w:sz w:val="24"/>
          <w:szCs w:val="24"/>
        </w:rPr>
        <w:t xml:space="preserve">Belo Horizonte, </w:t>
      </w:r>
      <w:r w:rsidR="00EC4EFF">
        <w:rPr>
          <w:rFonts w:ascii="Garamond" w:hAnsi="Garamond" w:cs="Garamond"/>
          <w:sz w:val="24"/>
          <w:szCs w:val="24"/>
        </w:rPr>
        <w:t>19 de maio</w:t>
      </w:r>
      <w:r w:rsidRPr="00C60F78">
        <w:rPr>
          <w:rFonts w:ascii="Garamond" w:hAnsi="Garamond" w:cs="Garamond"/>
          <w:sz w:val="24"/>
          <w:szCs w:val="24"/>
        </w:rPr>
        <w:t xml:space="preserve"> de 2017.</w:t>
      </w:r>
    </w:p>
    <w:p w:rsidR="00F6792B" w:rsidRPr="00C60F78" w:rsidRDefault="00F6792B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F6792B" w:rsidRPr="00C60F78" w:rsidRDefault="00F6792B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F6792B" w:rsidRPr="00C60F78" w:rsidRDefault="00F6792B" w:rsidP="00664DA9">
      <w:pPr>
        <w:pStyle w:val="Corpodetexto"/>
        <w:spacing w:line="276" w:lineRule="auto"/>
        <w:ind w:firstLine="708"/>
        <w:jc w:val="center"/>
        <w:rPr>
          <w:rFonts w:ascii="Garamond" w:hAnsi="Garamond" w:cs="Garamond"/>
          <w:sz w:val="24"/>
          <w:szCs w:val="24"/>
        </w:rPr>
      </w:pPr>
      <w:r w:rsidRPr="00C60F78">
        <w:rPr>
          <w:rFonts w:ascii="Garamond" w:hAnsi="Garamond" w:cs="Garamond"/>
          <w:sz w:val="24"/>
          <w:szCs w:val="24"/>
        </w:rPr>
        <w:t xml:space="preserve">Andréa </w:t>
      </w:r>
      <w:proofErr w:type="spellStart"/>
      <w:r w:rsidRPr="00C60F78">
        <w:rPr>
          <w:rFonts w:ascii="Garamond" w:hAnsi="Garamond" w:cs="Garamond"/>
          <w:sz w:val="24"/>
          <w:szCs w:val="24"/>
        </w:rPr>
        <w:t>Lanna</w:t>
      </w:r>
      <w:proofErr w:type="spellEnd"/>
      <w:r w:rsidRPr="00C60F78">
        <w:rPr>
          <w:rFonts w:ascii="Garamond" w:hAnsi="Garamond" w:cs="Garamond"/>
          <w:sz w:val="24"/>
          <w:szCs w:val="24"/>
        </w:rPr>
        <w:t xml:space="preserve"> Mendes Novais</w:t>
      </w:r>
    </w:p>
    <w:p w:rsidR="00F6792B" w:rsidRPr="00C60F78" w:rsidRDefault="00F6792B" w:rsidP="00664DA9">
      <w:pPr>
        <w:pStyle w:val="Corpodetexto"/>
        <w:spacing w:line="276" w:lineRule="auto"/>
        <w:ind w:firstLine="708"/>
        <w:jc w:val="center"/>
        <w:rPr>
          <w:rFonts w:ascii="Garamond" w:hAnsi="Garamond" w:cs="Garamond"/>
          <w:sz w:val="24"/>
          <w:szCs w:val="24"/>
        </w:rPr>
      </w:pPr>
      <w:r w:rsidRPr="00C60F78">
        <w:rPr>
          <w:rFonts w:ascii="Garamond" w:hAnsi="Garamond" w:cs="Garamond"/>
          <w:sz w:val="24"/>
          <w:szCs w:val="24"/>
        </w:rPr>
        <w:t>Analista do Ministério Público – MAMP 3951</w:t>
      </w:r>
    </w:p>
    <w:p w:rsidR="00F6792B" w:rsidRPr="00C60F78" w:rsidRDefault="00F6792B" w:rsidP="00664DA9">
      <w:pPr>
        <w:pStyle w:val="Corpodetexto"/>
        <w:spacing w:line="276" w:lineRule="auto"/>
        <w:ind w:firstLine="708"/>
        <w:jc w:val="center"/>
        <w:rPr>
          <w:rFonts w:ascii="Garamond" w:hAnsi="Garamond" w:cs="Garamond"/>
          <w:sz w:val="24"/>
          <w:szCs w:val="24"/>
        </w:rPr>
      </w:pPr>
      <w:r w:rsidRPr="00C60F78">
        <w:rPr>
          <w:rFonts w:ascii="Garamond" w:hAnsi="Garamond" w:cs="Garamond"/>
          <w:sz w:val="24"/>
          <w:szCs w:val="24"/>
        </w:rPr>
        <w:t xml:space="preserve">Arquiteta Urbanista – CAU-MG </w:t>
      </w:r>
      <w:r w:rsidR="00664DA9">
        <w:rPr>
          <w:rFonts w:ascii="Garamond" w:hAnsi="Garamond" w:cs="Garamond"/>
          <w:sz w:val="24"/>
          <w:szCs w:val="24"/>
        </w:rPr>
        <w:t>A 27713-4</w:t>
      </w:r>
    </w:p>
    <w:p w:rsidR="00F6792B" w:rsidRPr="00C8666B" w:rsidRDefault="00F6792B" w:rsidP="00656E73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BA0105" w:rsidRPr="00C60F78" w:rsidRDefault="00BA0105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915CA0" w:rsidRPr="00C60F78" w:rsidRDefault="00915CA0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9374B1" w:rsidRPr="00C60F78" w:rsidRDefault="009374B1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9374B1" w:rsidRPr="00C60F78" w:rsidRDefault="009374B1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p w:rsidR="009374B1" w:rsidRPr="00C60F78" w:rsidRDefault="009374B1" w:rsidP="00C60F78">
      <w:pPr>
        <w:pStyle w:val="Corpodetexto"/>
        <w:spacing w:line="276" w:lineRule="auto"/>
        <w:ind w:firstLine="708"/>
        <w:rPr>
          <w:rFonts w:ascii="Garamond" w:hAnsi="Garamond" w:cs="Garamond"/>
          <w:sz w:val="24"/>
          <w:szCs w:val="24"/>
        </w:rPr>
      </w:pPr>
    </w:p>
    <w:sectPr w:rsidR="009374B1" w:rsidRPr="00C60F78" w:rsidSect="00CD005B">
      <w:headerReference w:type="default" r:id="rId12"/>
      <w:footerReference w:type="default" r:id="rId13"/>
      <w:pgSz w:w="11907" w:h="16840" w:code="9"/>
      <w:pgMar w:top="567" w:right="1701" w:bottom="567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5A4" w:rsidRDefault="009165A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165A4" w:rsidRDefault="009165A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20"/>
      <w:gridCol w:w="6201"/>
    </w:tblGrid>
    <w:tr w:rsidR="00034837" w:rsidTr="00C15A6B">
      <w:tc>
        <w:tcPr>
          <w:tcW w:w="9212" w:type="dxa"/>
          <w:gridSpan w:val="2"/>
        </w:tcPr>
        <w:tbl>
          <w:tblPr>
            <w:tblStyle w:val="Tabelacomgrade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8505"/>
          </w:tblGrid>
          <w:tr w:rsidR="00CD005B" w:rsidTr="00FE112C">
            <w:trPr>
              <w:trHeight w:val="284"/>
            </w:trPr>
            <w:tc>
              <w:tcPr>
                <w:tcW w:w="1715" w:type="dxa"/>
              </w:tcPr>
              <w:tbl>
                <w:tblPr>
                  <w:tblW w:w="0" w:type="auto"/>
                  <w:tblLook w:val="04A0" w:firstRow="1" w:lastRow="0" w:firstColumn="1" w:lastColumn="0" w:noHBand="0" w:noVBand="1"/>
                </w:tblPr>
                <w:tblGrid>
                  <w:gridCol w:w="8289"/>
                </w:tblGrid>
                <w:tr w:rsidR="00CD005B" w:rsidTr="00FE112C">
                  <w:tc>
                    <w:tcPr>
                      <w:tcW w:w="9212" w:type="dxa"/>
                      <w:shd w:val="clear" w:color="auto" w:fill="auto"/>
                    </w:tcPr>
                    <w:tbl>
                      <w:tblPr>
                        <w:tblW w:w="17442" w:type="dxa"/>
                        <w:tblLook w:val="04A0" w:firstRow="1" w:lastRow="0" w:firstColumn="1" w:lastColumn="0" w:noHBand="0" w:noVBand="1"/>
                      </w:tblPr>
                      <w:tblGrid>
                        <w:gridCol w:w="8721"/>
                        <w:gridCol w:w="8721"/>
                      </w:tblGrid>
                      <w:tr w:rsidR="00CD005B" w:rsidTr="00FE112C">
                        <w:tc>
                          <w:tcPr>
                            <w:tcW w:w="8721" w:type="dxa"/>
                          </w:tcPr>
                          <w:p w:rsidR="00CD005B" w:rsidRDefault="00CD005B" w:rsidP="00FE112C">
                            <w:pPr>
                              <w:pStyle w:val="Rodap"/>
                              <w:jc w:val="center"/>
                            </w:pPr>
                            <w:r>
                              <w:rPr>
                                <w:rFonts w:ascii="Tahoma" w:hAnsi="Tahoma" w:cs="Tahoma"/>
                                <w:noProof/>
                              </w:rPr>
                              <w:drawing>
                                <wp:inline distT="0" distB="0" distL="0" distR="0" wp14:anchorId="40FC38CA" wp14:editId="271B6551">
                                  <wp:extent cx="4969565" cy="530452"/>
                                  <wp:effectExtent l="0" t="0" r="2540" b="3175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262" b="282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8331" cy="53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721" w:type="dxa"/>
                            <w:shd w:val="clear" w:color="auto" w:fill="auto"/>
                          </w:tcPr>
                          <w:p w:rsidR="00CD005B" w:rsidRDefault="00CD005B" w:rsidP="00FE112C">
                            <w:pPr>
                              <w:pStyle w:val="Rodap"/>
                            </w:pPr>
                          </w:p>
                        </w:tc>
                      </w:tr>
                    </w:tbl>
                    <w:p w:rsidR="00CD005B" w:rsidRDefault="00CD005B" w:rsidP="00FE112C">
                      <w:pPr>
                        <w:pStyle w:val="Rodap"/>
                      </w:pPr>
                    </w:p>
                  </w:tc>
                </w:tr>
              </w:tbl>
              <w:p w:rsidR="00CD005B" w:rsidRDefault="00CD005B" w:rsidP="00FE112C">
                <w:pPr>
                  <w:pStyle w:val="Rodap"/>
                </w:pPr>
              </w:p>
            </w:tc>
          </w:tr>
        </w:tbl>
        <w:p w:rsidR="00034837" w:rsidRDefault="00034837" w:rsidP="004B0E56">
          <w:pPr>
            <w:pStyle w:val="Rodap"/>
          </w:pPr>
        </w:p>
      </w:tc>
    </w:tr>
    <w:tr w:rsidR="00034837" w:rsidTr="00C15A6B">
      <w:tc>
        <w:tcPr>
          <w:tcW w:w="2093" w:type="dxa"/>
        </w:tcPr>
        <w:p w:rsidR="00034837" w:rsidRDefault="00034837" w:rsidP="004B0E56">
          <w:pPr>
            <w:pStyle w:val="Rodap"/>
          </w:pPr>
        </w:p>
      </w:tc>
      <w:tc>
        <w:tcPr>
          <w:tcW w:w="7119" w:type="dxa"/>
        </w:tcPr>
        <w:p w:rsidR="00034837" w:rsidRDefault="00034837" w:rsidP="004B0E56">
          <w:pPr>
            <w:pStyle w:val="Rodap"/>
          </w:pPr>
        </w:p>
      </w:tc>
    </w:tr>
  </w:tbl>
  <w:p w:rsidR="00034837" w:rsidRPr="004B0E56" w:rsidRDefault="00034837" w:rsidP="004B0E5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5A4" w:rsidRDefault="009165A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165A4" w:rsidRDefault="009165A4">
      <w:pPr>
        <w:rPr>
          <w:rFonts w:cs="Times New Roman"/>
        </w:rPr>
      </w:pPr>
      <w:r>
        <w:rPr>
          <w:rFonts w:cs="Times New Roman"/>
        </w:rPr>
        <w:continuationSeparator/>
      </w:r>
    </w:p>
  </w:footnote>
  <w:footnote w:id="1">
    <w:p w:rsidR="00003629" w:rsidRPr="00003629" w:rsidRDefault="00003629" w:rsidP="00003629">
      <w:pPr>
        <w:pStyle w:val="Corpodetexto"/>
        <w:spacing w:line="276" w:lineRule="auto"/>
        <w:ind w:firstLine="708"/>
        <w:rPr>
          <w:rFonts w:ascii="Garamond" w:hAnsi="Garamond" w:cs="Garamond"/>
          <w:sz w:val="20"/>
          <w:szCs w:val="20"/>
        </w:rPr>
      </w:pPr>
      <w:r w:rsidRPr="00003629">
        <w:rPr>
          <w:rStyle w:val="Refdenotaderodap"/>
          <w:rFonts w:ascii="Garamond" w:hAnsi="Garamond"/>
          <w:sz w:val="20"/>
          <w:szCs w:val="20"/>
        </w:rPr>
        <w:footnoteRef/>
      </w:r>
      <w:r w:rsidRPr="00003629">
        <w:rPr>
          <w:rFonts w:ascii="Garamond" w:hAnsi="Garamond"/>
          <w:sz w:val="20"/>
          <w:szCs w:val="20"/>
        </w:rPr>
        <w:t xml:space="preserve"> O artigo </w:t>
      </w:r>
      <w:r w:rsidRPr="00003629">
        <w:rPr>
          <w:rFonts w:ascii="Garamond" w:hAnsi="Garamond" w:cs="Garamond"/>
          <w:sz w:val="20"/>
          <w:szCs w:val="20"/>
        </w:rPr>
        <w:t xml:space="preserve">127 da Lei Orgânica define que o Município deverá constituir como patrimônio histórico-cultural, assegurando e apoiando a preservação das linhas originais das seguintes, dentre outras edificações, o Santuário de Santo Antônio e a Capela de Santa Cruz. </w:t>
      </w:r>
    </w:p>
    <w:p w:rsidR="00003629" w:rsidRDefault="00003629" w:rsidP="00003629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969918"/>
      <w:docPartObj>
        <w:docPartGallery w:val="Page Numbers (Top of Page)"/>
        <w:docPartUnique/>
      </w:docPartObj>
    </w:sdtPr>
    <w:sdtEndPr/>
    <w:sdtContent>
      <w:p w:rsidR="00CD005B" w:rsidRDefault="00CD005B" w:rsidP="00CD005B">
        <w:pPr>
          <w:pStyle w:val="Cabealho"/>
          <w:jc w:val="right"/>
        </w:pPr>
        <w:r>
          <w:rPr>
            <w:noProof/>
          </w:rPr>
          <w:drawing>
            <wp:inline distT="0" distB="0" distL="0" distR="0" wp14:anchorId="55CC3EC7" wp14:editId="179135A8">
              <wp:extent cx="4829175" cy="828675"/>
              <wp:effectExtent l="0" t="0" r="9525" b="9525"/>
              <wp:docPr id="3" name="Imagem 3" descr="imagem para cabecalh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imagem para cabecalho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10424"/>
                      <a:stretch/>
                    </pic:blipFill>
                    <pic:spPr bwMode="auto">
                      <a:xfrm>
                        <a:off x="0" y="0"/>
                        <a:ext cx="4829175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17ABB">
          <w:rPr>
            <w:noProof/>
          </w:rPr>
          <w:t>15</w:t>
        </w:r>
        <w:r>
          <w:fldChar w:fldCharType="end"/>
        </w:r>
      </w:p>
    </w:sdtContent>
  </w:sdt>
  <w:p w:rsidR="00034837" w:rsidRPr="00CD005B" w:rsidRDefault="00034837" w:rsidP="00CD005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72E2C"/>
    <w:multiLevelType w:val="multilevel"/>
    <w:tmpl w:val="2ECCB1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1">
    <w:nsid w:val="23D43EE8"/>
    <w:multiLevelType w:val="hybridMultilevel"/>
    <w:tmpl w:val="A64ADC90"/>
    <w:lvl w:ilvl="0" w:tplc="D416DE8E">
      <w:start w:val="1"/>
      <w:numFmt w:val="lowerLetter"/>
      <w:lvlText w:val="%1)"/>
      <w:lvlJc w:val="left"/>
      <w:pPr>
        <w:tabs>
          <w:tab w:val="num" w:pos="1230"/>
        </w:tabs>
        <w:ind w:left="1230" w:hanging="75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ascii="Times New Roman" w:hAnsi="Times New Roman" w:cs="Times New Roman"/>
      </w:rPr>
    </w:lvl>
  </w:abstractNum>
  <w:abstractNum w:abstractNumId="2">
    <w:nsid w:val="49EC21D9"/>
    <w:multiLevelType w:val="hybridMultilevel"/>
    <w:tmpl w:val="6EE6DF6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493772"/>
    <w:multiLevelType w:val="multilevel"/>
    <w:tmpl w:val="2ECCB1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CA0"/>
    <w:rsid w:val="00003629"/>
    <w:rsid w:val="00014DFC"/>
    <w:rsid w:val="00034837"/>
    <w:rsid w:val="000D2EFA"/>
    <w:rsid w:val="00111F18"/>
    <w:rsid w:val="0012669F"/>
    <w:rsid w:val="00134EF8"/>
    <w:rsid w:val="00136010"/>
    <w:rsid w:val="001371A5"/>
    <w:rsid w:val="00137A80"/>
    <w:rsid w:val="001632D0"/>
    <w:rsid w:val="00165B34"/>
    <w:rsid w:val="001708A4"/>
    <w:rsid w:val="001877C6"/>
    <w:rsid w:val="00197ADD"/>
    <w:rsid w:val="001A41DB"/>
    <w:rsid w:val="001D0025"/>
    <w:rsid w:val="001E52C2"/>
    <w:rsid w:val="002428EE"/>
    <w:rsid w:val="002521BF"/>
    <w:rsid w:val="002744ED"/>
    <w:rsid w:val="002F0107"/>
    <w:rsid w:val="003870DA"/>
    <w:rsid w:val="00395C4F"/>
    <w:rsid w:val="003A438E"/>
    <w:rsid w:val="003C526F"/>
    <w:rsid w:val="003D3E69"/>
    <w:rsid w:val="00405EE0"/>
    <w:rsid w:val="00460743"/>
    <w:rsid w:val="004745F9"/>
    <w:rsid w:val="004B0E56"/>
    <w:rsid w:val="004E332A"/>
    <w:rsid w:val="00506575"/>
    <w:rsid w:val="00517ABB"/>
    <w:rsid w:val="00533589"/>
    <w:rsid w:val="00533D79"/>
    <w:rsid w:val="00545C65"/>
    <w:rsid w:val="005A3AC9"/>
    <w:rsid w:val="00624D44"/>
    <w:rsid w:val="00635C8B"/>
    <w:rsid w:val="0064053C"/>
    <w:rsid w:val="00656E73"/>
    <w:rsid w:val="00664DA9"/>
    <w:rsid w:val="006A6C78"/>
    <w:rsid w:val="006B3D0C"/>
    <w:rsid w:val="006B40FE"/>
    <w:rsid w:val="006C083E"/>
    <w:rsid w:val="0073374F"/>
    <w:rsid w:val="00741589"/>
    <w:rsid w:val="007B6EA6"/>
    <w:rsid w:val="007C029D"/>
    <w:rsid w:val="00806416"/>
    <w:rsid w:val="00810675"/>
    <w:rsid w:val="0082345C"/>
    <w:rsid w:val="008469C7"/>
    <w:rsid w:val="008606C5"/>
    <w:rsid w:val="008A5036"/>
    <w:rsid w:val="008A5A6D"/>
    <w:rsid w:val="008E0393"/>
    <w:rsid w:val="00915CA0"/>
    <w:rsid w:val="009165A4"/>
    <w:rsid w:val="00927B03"/>
    <w:rsid w:val="009374B1"/>
    <w:rsid w:val="009D36AC"/>
    <w:rsid w:val="009E34C8"/>
    <w:rsid w:val="00A16024"/>
    <w:rsid w:val="00A53680"/>
    <w:rsid w:val="00A64D4B"/>
    <w:rsid w:val="00A82717"/>
    <w:rsid w:val="00AA403F"/>
    <w:rsid w:val="00AD4259"/>
    <w:rsid w:val="00AF75B7"/>
    <w:rsid w:val="00B31E33"/>
    <w:rsid w:val="00B55DA7"/>
    <w:rsid w:val="00B77321"/>
    <w:rsid w:val="00B82B02"/>
    <w:rsid w:val="00BA0105"/>
    <w:rsid w:val="00BD0BDA"/>
    <w:rsid w:val="00BF618F"/>
    <w:rsid w:val="00C15A6B"/>
    <w:rsid w:val="00C15C3F"/>
    <w:rsid w:val="00C60F78"/>
    <w:rsid w:val="00C80666"/>
    <w:rsid w:val="00CD005B"/>
    <w:rsid w:val="00CD3C82"/>
    <w:rsid w:val="00CE1F8B"/>
    <w:rsid w:val="00D15C55"/>
    <w:rsid w:val="00D328DE"/>
    <w:rsid w:val="00D426A4"/>
    <w:rsid w:val="00D54A87"/>
    <w:rsid w:val="00D744D4"/>
    <w:rsid w:val="00DA5A42"/>
    <w:rsid w:val="00DC47F6"/>
    <w:rsid w:val="00DC4C36"/>
    <w:rsid w:val="00DF090E"/>
    <w:rsid w:val="00DF4102"/>
    <w:rsid w:val="00E04E24"/>
    <w:rsid w:val="00E8077F"/>
    <w:rsid w:val="00E822B3"/>
    <w:rsid w:val="00E86EA0"/>
    <w:rsid w:val="00EB2B61"/>
    <w:rsid w:val="00EC4EFF"/>
    <w:rsid w:val="00ED2F64"/>
    <w:rsid w:val="00EF2152"/>
    <w:rsid w:val="00EF7C38"/>
    <w:rsid w:val="00F31C63"/>
    <w:rsid w:val="00F32C4B"/>
    <w:rsid w:val="00F42BF1"/>
    <w:rsid w:val="00F4523E"/>
    <w:rsid w:val="00F47466"/>
    <w:rsid w:val="00F50104"/>
    <w:rsid w:val="00F54331"/>
    <w:rsid w:val="00F6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Indent 2" w:unhideWhenUsed="0"/>
    <w:lsdException w:name="Hyperlink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6AC"/>
    <w:rPr>
      <w:rFonts w:ascii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9D36AC"/>
    <w:pPr>
      <w:keepNext/>
      <w:jc w:val="both"/>
      <w:outlineLvl w:val="0"/>
    </w:pPr>
    <w:rPr>
      <w:rFonts w:ascii="Arial" w:eastAsia="Arial Unicode MS" w:hAnsi="Arial" w:cs="Arial"/>
      <w:b/>
      <w:bCs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9"/>
    <w:qFormat/>
    <w:rsid w:val="009D36AC"/>
    <w:pPr>
      <w:keepNext/>
      <w:spacing w:line="360" w:lineRule="auto"/>
      <w:jc w:val="center"/>
      <w:outlineLvl w:val="1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9"/>
    <w:qFormat/>
    <w:rsid w:val="009D36AC"/>
    <w:pPr>
      <w:keepNext/>
      <w:jc w:val="both"/>
      <w:outlineLvl w:val="2"/>
    </w:pPr>
    <w:rPr>
      <w:rFonts w:ascii="Tahoma" w:hAnsi="Tahoma" w:cs="Tahoma"/>
      <w:b/>
      <w:bCs/>
      <w:color w:val="000000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9"/>
    <w:qFormat/>
    <w:rsid w:val="009D36AC"/>
    <w:pPr>
      <w:keepNext/>
      <w:ind w:firstLine="1134"/>
      <w:jc w:val="center"/>
      <w:outlineLvl w:val="3"/>
    </w:pPr>
    <w:rPr>
      <w:rFonts w:ascii="Tahoma" w:eastAsia="Arial Unicode MS" w:hAnsi="Tahoma" w:cs="Tahoma"/>
      <w:b/>
      <w:bCs/>
    </w:rPr>
  </w:style>
  <w:style w:type="paragraph" w:styleId="Ttulo5">
    <w:name w:val="heading 5"/>
    <w:basedOn w:val="Normal"/>
    <w:next w:val="Normal"/>
    <w:link w:val="Ttulo5Char"/>
    <w:uiPriority w:val="99"/>
    <w:qFormat/>
    <w:rsid w:val="009D36AC"/>
    <w:pPr>
      <w:keepNext/>
      <w:outlineLvl w:val="4"/>
    </w:pPr>
    <w:rPr>
      <w:rFonts w:ascii="Tahoma" w:eastAsia="Arial Unicode MS" w:hAnsi="Tahoma" w:cs="Tahoma"/>
      <w:b/>
      <w:bCs/>
      <w:color w:val="000000"/>
    </w:rPr>
  </w:style>
  <w:style w:type="paragraph" w:styleId="Ttulo6">
    <w:name w:val="heading 6"/>
    <w:basedOn w:val="Normal"/>
    <w:next w:val="Normal"/>
    <w:link w:val="Ttulo6Char"/>
    <w:uiPriority w:val="99"/>
    <w:qFormat/>
    <w:rsid w:val="009D36AC"/>
    <w:pPr>
      <w:keepNext/>
      <w:outlineLvl w:val="5"/>
    </w:pPr>
    <w:rPr>
      <w:rFonts w:ascii="Tahoma" w:eastAsia="Arial Unicode MS" w:hAnsi="Tahoma" w:cs="Tahoma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9"/>
    <w:qFormat/>
    <w:rsid w:val="009D36AC"/>
    <w:pPr>
      <w:keepNext/>
      <w:ind w:left="708" w:firstLine="708"/>
      <w:jc w:val="right"/>
      <w:outlineLvl w:val="6"/>
    </w:pPr>
    <w:rPr>
      <w:rFonts w:ascii="Tahoma" w:hAnsi="Tahoma" w:cs="Tahoma"/>
      <w:b/>
      <w:bCs/>
      <w:sz w:val="21"/>
      <w:szCs w:val="21"/>
      <w:u w:val="single"/>
    </w:rPr>
  </w:style>
  <w:style w:type="paragraph" w:styleId="Ttulo8">
    <w:name w:val="heading 8"/>
    <w:basedOn w:val="Normal"/>
    <w:next w:val="Normal"/>
    <w:link w:val="Ttulo8Char"/>
    <w:uiPriority w:val="99"/>
    <w:qFormat/>
    <w:rsid w:val="009D36AC"/>
    <w:pPr>
      <w:keepNext/>
      <w:outlineLvl w:val="7"/>
    </w:pPr>
    <w:rPr>
      <w:rFonts w:ascii="Tahoma" w:hAnsi="Tahoma" w:cs="Tahoma"/>
      <w:b/>
      <w:bCs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9"/>
    <w:qFormat/>
    <w:rsid w:val="009D36AC"/>
    <w:pPr>
      <w:keepNext/>
      <w:ind w:left="708" w:firstLine="708"/>
      <w:jc w:val="right"/>
      <w:outlineLvl w:val="8"/>
    </w:pPr>
    <w:rPr>
      <w:rFonts w:ascii="Tahoma" w:hAnsi="Tahoma" w:cs="Tahoma"/>
      <w:b/>
      <w:bCs/>
      <w:sz w:val="22"/>
      <w:szCs w:val="2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15CA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15CA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15CA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15CA0"/>
    <w:rPr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15CA0"/>
    <w:rPr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15CA0"/>
    <w:rPr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915CA0"/>
    <w:rPr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15CA0"/>
    <w:rPr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15CA0"/>
    <w:rPr>
      <w:rFonts w:asciiTheme="majorHAnsi" w:eastAsiaTheme="majorEastAsia" w:hAnsiTheme="majorHAnsi" w:cstheme="majorBidi"/>
    </w:rPr>
  </w:style>
  <w:style w:type="paragraph" w:styleId="Cabealho">
    <w:name w:val="header"/>
    <w:basedOn w:val="Normal"/>
    <w:link w:val="CabealhoChar"/>
    <w:uiPriority w:val="99"/>
    <w:rsid w:val="009D36A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15CA0"/>
    <w:rPr>
      <w:rFonts w:ascii="Times New Roman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9D36A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915CA0"/>
    <w:rPr>
      <w:rFonts w:ascii="Times New Roman" w:hAnsi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rsid w:val="009D36AC"/>
    <w:pPr>
      <w:spacing w:line="360" w:lineRule="auto"/>
      <w:ind w:left="1418"/>
      <w:jc w:val="both"/>
    </w:pPr>
    <w:rPr>
      <w:rFonts w:ascii="Arial" w:hAnsi="Arial" w:cs="Arial"/>
      <w:b/>
      <w:bCs/>
      <w:i/>
      <w:iCs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915CA0"/>
    <w:rPr>
      <w:rFonts w:ascii="Times New Roman" w:hAnsi="Times New Roman"/>
      <w:sz w:val="24"/>
      <w:szCs w:val="24"/>
    </w:rPr>
  </w:style>
  <w:style w:type="character" w:styleId="Hyperlink">
    <w:name w:val="Hyperlink"/>
    <w:basedOn w:val="Fontepargpadro"/>
    <w:uiPriority w:val="99"/>
    <w:rsid w:val="009D36AC"/>
    <w:rPr>
      <w:color w:val="0000FF"/>
      <w:u w:val="single"/>
    </w:rPr>
  </w:style>
  <w:style w:type="paragraph" w:styleId="Recuodecorpodetexto2">
    <w:name w:val="Body Text Indent 2"/>
    <w:basedOn w:val="Normal"/>
    <w:link w:val="Recuodecorpodetexto2Char"/>
    <w:uiPriority w:val="99"/>
    <w:rsid w:val="009D36AC"/>
    <w:pPr>
      <w:spacing w:line="360" w:lineRule="auto"/>
      <w:ind w:firstLine="1134"/>
      <w:jc w:val="both"/>
    </w:pPr>
    <w:rPr>
      <w:rFonts w:ascii="Tahoma" w:hAnsi="Tahoma" w:cs="Tahoma"/>
      <w:sz w:val="22"/>
      <w:szCs w:val="22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15CA0"/>
    <w:rPr>
      <w:rFonts w:ascii="Times New Roman" w:hAnsi="Times New Roman"/>
      <w:sz w:val="24"/>
      <w:szCs w:val="24"/>
    </w:rPr>
  </w:style>
  <w:style w:type="character" w:styleId="Forte">
    <w:name w:val="Strong"/>
    <w:basedOn w:val="Fontepargpadro"/>
    <w:uiPriority w:val="99"/>
    <w:qFormat/>
    <w:rsid w:val="009D36AC"/>
    <w:rPr>
      <w:b/>
      <w:bCs/>
    </w:rPr>
  </w:style>
  <w:style w:type="paragraph" w:styleId="Corpodetexto">
    <w:name w:val="Body Text"/>
    <w:basedOn w:val="Normal"/>
    <w:link w:val="CorpodetextoChar"/>
    <w:uiPriority w:val="99"/>
    <w:rsid w:val="009D36AC"/>
    <w:pPr>
      <w:spacing w:line="360" w:lineRule="auto"/>
      <w:jc w:val="both"/>
    </w:pPr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915CA0"/>
    <w:rPr>
      <w:rFonts w:ascii="Times New Roman" w:hAnsi="Times New Roman"/>
      <w:sz w:val="24"/>
      <w:szCs w:val="24"/>
    </w:rPr>
  </w:style>
  <w:style w:type="character" w:styleId="nfase">
    <w:name w:val="Emphasis"/>
    <w:basedOn w:val="Fontepargpadro"/>
    <w:uiPriority w:val="99"/>
    <w:qFormat/>
    <w:rsid w:val="009D36AC"/>
    <w:rPr>
      <w:i/>
      <w:iCs/>
    </w:rPr>
  </w:style>
  <w:style w:type="character" w:styleId="TextodoEspaoReservado">
    <w:name w:val="Placeholder Text"/>
    <w:basedOn w:val="Fontepargpadro"/>
    <w:uiPriority w:val="99"/>
    <w:rsid w:val="009D36AC"/>
    <w:rPr>
      <w:rFonts w:ascii="Times New Roman" w:hAnsi="Times New Roman" w:cs="Times New Roman"/>
      <w:color w:val="808080"/>
    </w:rPr>
  </w:style>
  <w:style w:type="table" w:styleId="Tabelacomgrade">
    <w:name w:val="Table Grid"/>
    <w:basedOn w:val="Tabelanormal"/>
    <w:uiPriority w:val="59"/>
    <w:rsid w:val="004B0E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B0E5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E5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6792B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semiHidden/>
    <w:unhideWhenUsed/>
    <w:rsid w:val="00F6792B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F6792B"/>
    <w:rPr>
      <w:rFonts w:ascii="Times New Roman" w:hAnsi="Times New Roman"/>
      <w:sz w:val="16"/>
      <w:szCs w:val="16"/>
    </w:rPr>
  </w:style>
  <w:style w:type="paragraph" w:customStyle="1" w:styleId="Default">
    <w:name w:val="Default"/>
    <w:rsid w:val="00F5433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15C3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15C3F"/>
    <w:rPr>
      <w:rFonts w:ascii="Times New Roman" w:hAnsi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15C3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Indent 2" w:unhideWhenUsed="0"/>
    <w:lsdException w:name="Hyperlink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6AC"/>
    <w:rPr>
      <w:rFonts w:ascii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9D36AC"/>
    <w:pPr>
      <w:keepNext/>
      <w:jc w:val="both"/>
      <w:outlineLvl w:val="0"/>
    </w:pPr>
    <w:rPr>
      <w:rFonts w:ascii="Arial" w:eastAsia="Arial Unicode MS" w:hAnsi="Arial" w:cs="Arial"/>
      <w:b/>
      <w:bCs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9"/>
    <w:qFormat/>
    <w:rsid w:val="009D36AC"/>
    <w:pPr>
      <w:keepNext/>
      <w:spacing w:line="360" w:lineRule="auto"/>
      <w:jc w:val="center"/>
      <w:outlineLvl w:val="1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9"/>
    <w:qFormat/>
    <w:rsid w:val="009D36AC"/>
    <w:pPr>
      <w:keepNext/>
      <w:jc w:val="both"/>
      <w:outlineLvl w:val="2"/>
    </w:pPr>
    <w:rPr>
      <w:rFonts w:ascii="Tahoma" w:hAnsi="Tahoma" w:cs="Tahoma"/>
      <w:b/>
      <w:bCs/>
      <w:color w:val="000000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9"/>
    <w:qFormat/>
    <w:rsid w:val="009D36AC"/>
    <w:pPr>
      <w:keepNext/>
      <w:ind w:firstLine="1134"/>
      <w:jc w:val="center"/>
      <w:outlineLvl w:val="3"/>
    </w:pPr>
    <w:rPr>
      <w:rFonts w:ascii="Tahoma" w:eastAsia="Arial Unicode MS" w:hAnsi="Tahoma" w:cs="Tahoma"/>
      <w:b/>
      <w:bCs/>
    </w:rPr>
  </w:style>
  <w:style w:type="paragraph" w:styleId="Ttulo5">
    <w:name w:val="heading 5"/>
    <w:basedOn w:val="Normal"/>
    <w:next w:val="Normal"/>
    <w:link w:val="Ttulo5Char"/>
    <w:uiPriority w:val="99"/>
    <w:qFormat/>
    <w:rsid w:val="009D36AC"/>
    <w:pPr>
      <w:keepNext/>
      <w:outlineLvl w:val="4"/>
    </w:pPr>
    <w:rPr>
      <w:rFonts w:ascii="Tahoma" w:eastAsia="Arial Unicode MS" w:hAnsi="Tahoma" w:cs="Tahoma"/>
      <w:b/>
      <w:bCs/>
      <w:color w:val="000000"/>
    </w:rPr>
  </w:style>
  <w:style w:type="paragraph" w:styleId="Ttulo6">
    <w:name w:val="heading 6"/>
    <w:basedOn w:val="Normal"/>
    <w:next w:val="Normal"/>
    <w:link w:val="Ttulo6Char"/>
    <w:uiPriority w:val="99"/>
    <w:qFormat/>
    <w:rsid w:val="009D36AC"/>
    <w:pPr>
      <w:keepNext/>
      <w:outlineLvl w:val="5"/>
    </w:pPr>
    <w:rPr>
      <w:rFonts w:ascii="Tahoma" w:eastAsia="Arial Unicode MS" w:hAnsi="Tahoma" w:cs="Tahoma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9"/>
    <w:qFormat/>
    <w:rsid w:val="009D36AC"/>
    <w:pPr>
      <w:keepNext/>
      <w:ind w:left="708" w:firstLine="708"/>
      <w:jc w:val="right"/>
      <w:outlineLvl w:val="6"/>
    </w:pPr>
    <w:rPr>
      <w:rFonts w:ascii="Tahoma" w:hAnsi="Tahoma" w:cs="Tahoma"/>
      <w:b/>
      <w:bCs/>
      <w:sz w:val="21"/>
      <w:szCs w:val="21"/>
      <w:u w:val="single"/>
    </w:rPr>
  </w:style>
  <w:style w:type="paragraph" w:styleId="Ttulo8">
    <w:name w:val="heading 8"/>
    <w:basedOn w:val="Normal"/>
    <w:next w:val="Normal"/>
    <w:link w:val="Ttulo8Char"/>
    <w:uiPriority w:val="99"/>
    <w:qFormat/>
    <w:rsid w:val="009D36AC"/>
    <w:pPr>
      <w:keepNext/>
      <w:outlineLvl w:val="7"/>
    </w:pPr>
    <w:rPr>
      <w:rFonts w:ascii="Tahoma" w:hAnsi="Tahoma" w:cs="Tahoma"/>
      <w:b/>
      <w:bCs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9"/>
    <w:qFormat/>
    <w:rsid w:val="009D36AC"/>
    <w:pPr>
      <w:keepNext/>
      <w:ind w:left="708" w:firstLine="708"/>
      <w:jc w:val="right"/>
      <w:outlineLvl w:val="8"/>
    </w:pPr>
    <w:rPr>
      <w:rFonts w:ascii="Tahoma" w:hAnsi="Tahoma" w:cs="Tahoma"/>
      <w:b/>
      <w:bCs/>
      <w:sz w:val="22"/>
      <w:szCs w:val="2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15CA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15CA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15CA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15CA0"/>
    <w:rPr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15CA0"/>
    <w:rPr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15CA0"/>
    <w:rPr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915CA0"/>
    <w:rPr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15CA0"/>
    <w:rPr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15CA0"/>
    <w:rPr>
      <w:rFonts w:asciiTheme="majorHAnsi" w:eastAsiaTheme="majorEastAsia" w:hAnsiTheme="majorHAnsi" w:cstheme="majorBidi"/>
    </w:rPr>
  </w:style>
  <w:style w:type="paragraph" w:styleId="Cabealho">
    <w:name w:val="header"/>
    <w:basedOn w:val="Normal"/>
    <w:link w:val="CabealhoChar"/>
    <w:uiPriority w:val="99"/>
    <w:rsid w:val="009D36A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15CA0"/>
    <w:rPr>
      <w:rFonts w:ascii="Times New Roman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9D36A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915CA0"/>
    <w:rPr>
      <w:rFonts w:ascii="Times New Roman" w:hAnsi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rsid w:val="009D36AC"/>
    <w:pPr>
      <w:spacing w:line="360" w:lineRule="auto"/>
      <w:ind w:left="1418"/>
      <w:jc w:val="both"/>
    </w:pPr>
    <w:rPr>
      <w:rFonts w:ascii="Arial" w:hAnsi="Arial" w:cs="Arial"/>
      <w:b/>
      <w:bCs/>
      <w:i/>
      <w:iCs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915CA0"/>
    <w:rPr>
      <w:rFonts w:ascii="Times New Roman" w:hAnsi="Times New Roman"/>
      <w:sz w:val="24"/>
      <w:szCs w:val="24"/>
    </w:rPr>
  </w:style>
  <w:style w:type="character" w:styleId="Hyperlink">
    <w:name w:val="Hyperlink"/>
    <w:basedOn w:val="Fontepargpadro"/>
    <w:uiPriority w:val="99"/>
    <w:rsid w:val="009D36AC"/>
    <w:rPr>
      <w:color w:val="0000FF"/>
      <w:u w:val="single"/>
    </w:rPr>
  </w:style>
  <w:style w:type="paragraph" w:styleId="Recuodecorpodetexto2">
    <w:name w:val="Body Text Indent 2"/>
    <w:basedOn w:val="Normal"/>
    <w:link w:val="Recuodecorpodetexto2Char"/>
    <w:uiPriority w:val="99"/>
    <w:rsid w:val="009D36AC"/>
    <w:pPr>
      <w:spacing w:line="360" w:lineRule="auto"/>
      <w:ind w:firstLine="1134"/>
      <w:jc w:val="both"/>
    </w:pPr>
    <w:rPr>
      <w:rFonts w:ascii="Tahoma" w:hAnsi="Tahoma" w:cs="Tahoma"/>
      <w:sz w:val="22"/>
      <w:szCs w:val="22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15CA0"/>
    <w:rPr>
      <w:rFonts w:ascii="Times New Roman" w:hAnsi="Times New Roman"/>
      <w:sz w:val="24"/>
      <w:szCs w:val="24"/>
    </w:rPr>
  </w:style>
  <w:style w:type="character" w:styleId="Forte">
    <w:name w:val="Strong"/>
    <w:basedOn w:val="Fontepargpadro"/>
    <w:uiPriority w:val="99"/>
    <w:qFormat/>
    <w:rsid w:val="009D36AC"/>
    <w:rPr>
      <w:b/>
      <w:bCs/>
    </w:rPr>
  </w:style>
  <w:style w:type="paragraph" w:styleId="Corpodetexto">
    <w:name w:val="Body Text"/>
    <w:basedOn w:val="Normal"/>
    <w:link w:val="CorpodetextoChar"/>
    <w:uiPriority w:val="99"/>
    <w:rsid w:val="009D36AC"/>
    <w:pPr>
      <w:spacing w:line="360" w:lineRule="auto"/>
      <w:jc w:val="both"/>
    </w:pPr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915CA0"/>
    <w:rPr>
      <w:rFonts w:ascii="Times New Roman" w:hAnsi="Times New Roman"/>
      <w:sz w:val="24"/>
      <w:szCs w:val="24"/>
    </w:rPr>
  </w:style>
  <w:style w:type="character" w:styleId="nfase">
    <w:name w:val="Emphasis"/>
    <w:basedOn w:val="Fontepargpadro"/>
    <w:uiPriority w:val="99"/>
    <w:qFormat/>
    <w:rsid w:val="009D36AC"/>
    <w:rPr>
      <w:i/>
      <w:iCs/>
    </w:rPr>
  </w:style>
  <w:style w:type="character" w:styleId="TextodoEspaoReservado">
    <w:name w:val="Placeholder Text"/>
    <w:basedOn w:val="Fontepargpadro"/>
    <w:uiPriority w:val="99"/>
    <w:rsid w:val="009D36AC"/>
    <w:rPr>
      <w:rFonts w:ascii="Times New Roman" w:hAnsi="Times New Roman" w:cs="Times New Roman"/>
      <w:color w:val="808080"/>
    </w:rPr>
  </w:style>
  <w:style w:type="table" w:styleId="Tabelacomgrade">
    <w:name w:val="Table Grid"/>
    <w:basedOn w:val="Tabelanormal"/>
    <w:uiPriority w:val="59"/>
    <w:rsid w:val="004B0E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B0E5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E5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6792B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semiHidden/>
    <w:unhideWhenUsed/>
    <w:rsid w:val="00F6792B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F6792B"/>
    <w:rPr>
      <w:rFonts w:ascii="Times New Roman" w:hAnsi="Times New Roman"/>
      <w:sz w:val="16"/>
      <w:szCs w:val="16"/>
    </w:rPr>
  </w:style>
  <w:style w:type="paragraph" w:customStyle="1" w:styleId="Default">
    <w:name w:val="Default"/>
    <w:rsid w:val="00F5433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15C3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15C3F"/>
    <w:rPr>
      <w:rFonts w:ascii="Times New Roman" w:hAnsi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15C3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4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2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0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0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6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A73A72-3B45-4EDC-BB0A-648189922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5245</Words>
  <Characters>28244</Characters>
  <Application>Microsoft Office Word</Application>
  <DocSecurity>0</DocSecurity>
  <Lines>235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243/2008</vt:lpstr>
    </vt:vector>
  </TitlesOfParts>
  <Company>pgj</Company>
  <LinksUpToDate>false</LinksUpToDate>
  <CharactersWithSpaces>33423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243/2008</dc:title>
  <dc:creator>Presidente do Conselho Deliberativo do Parque Ecológico da Serra do Lenheiro</dc:creator>
  <cp:lastModifiedBy>Andrea Lanna Mendes Novais</cp:lastModifiedBy>
  <cp:revision>2</cp:revision>
  <cp:lastPrinted>2017-02-07T18:33:00Z</cp:lastPrinted>
  <dcterms:created xsi:type="dcterms:W3CDTF">2017-05-24T20:39:00Z</dcterms:created>
  <dcterms:modified xsi:type="dcterms:W3CDTF">2017-05-24T20:39:00Z</dcterms:modified>
</cp:coreProperties>
</file>