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1269B83" w14:textId="21A0792C" w:rsidR="007E32BA" w:rsidRDefault="0097695F" w:rsidP="007E32BA">
      <w:pPr>
        <w:pStyle w:val="Ttulo3"/>
        <w:numPr>
          <w:ilvl w:val="0"/>
          <w:numId w:val="0"/>
        </w:numPr>
        <w:spacing w:line="276" w:lineRule="auto"/>
        <w:ind w:left="720" w:hanging="720"/>
        <w:jc w:val="center"/>
        <w:rPr>
          <w:rFonts w:ascii="Garamond" w:hAnsi="Garamond"/>
          <w:sz w:val="24"/>
          <w:szCs w:val="24"/>
        </w:rPr>
      </w:pPr>
      <w:r w:rsidRPr="007E32BA">
        <w:rPr>
          <w:rFonts w:ascii="Garamond" w:hAnsi="Garamond"/>
          <w:sz w:val="24"/>
          <w:szCs w:val="24"/>
        </w:rPr>
        <w:t xml:space="preserve">NOTA TÉCNICA N º </w:t>
      </w:r>
      <w:r w:rsidR="00B20B38">
        <w:rPr>
          <w:rFonts w:ascii="Garamond" w:hAnsi="Garamond"/>
          <w:sz w:val="24"/>
          <w:szCs w:val="24"/>
        </w:rPr>
        <w:t>37</w:t>
      </w:r>
      <w:r w:rsidRPr="007E32BA">
        <w:rPr>
          <w:rFonts w:ascii="Garamond" w:hAnsi="Garamond"/>
          <w:sz w:val="24"/>
          <w:szCs w:val="24"/>
        </w:rPr>
        <w:t>/ 2017</w:t>
      </w:r>
    </w:p>
    <w:p w14:paraId="2D531B2B" w14:textId="6128C555" w:rsidR="007E32BA" w:rsidRPr="007E32BA" w:rsidRDefault="007E32BA" w:rsidP="007E32BA">
      <w:pPr>
        <w:pStyle w:val="Ttulo3"/>
        <w:numPr>
          <w:ilvl w:val="0"/>
          <w:numId w:val="0"/>
        </w:numPr>
        <w:spacing w:line="276" w:lineRule="auto"/>
        <w:ind w:left="720" w:hanging="720"/>
        <w:jc w:val="center"/>
        <w:rPr>
          <w:rFonts w:ascii="Garamond" w:hAnsi="Garamond"/>
          <w:sz w:val="24"/>
          <w:szCs w:val="24"/>
        </w:rPr>
      </w:pPr>
      <w:r w:rsidRPr="007E32BA">
        <w:rPr>
          <w:rFonts w:ascii="Garamond" w:hAnsi="Garamond"/>
          <w:sz w:val="24"/>
          <w:szCs w:val="24"/>
        </w:rPr>
        <w:t>Complementação da Nota Técnica nº 29/2016</w:t>
      </w:r>
    </w:p>
    <w:p w14:paraId="71973A40" w14:textId="77777777" w:rsidR="0097695F" w:rsidRPr="0097695F" w:rsidRDefault="0097695F" w:rsidP="0097695F">
      <w:pPr>
        <w:spacing w:line="276" w:lineRule="auto"/>
        <w:jc w:val="both"/>
        <w:rPr>
          <w:rFonts w:ascii="Garamond" w:hAnsi="Garamond"/>
        </w:rPr>
      </w:pPr>
    </w:p>
    <w:p w14:paraId="51A29393" w14:textId="2E5F4034" w:rsidR="0097695F" w:rsidRPr="0097695F" w:rsidRDefault="0097695F" w:rsidP="0097695F">
      <w:pPr>
        <w:numPr>
          <w:ilvl w:val="0"/>
          <w:numId w:val="9"/>
        </w:numPr>
        <w:suppressAutoHyphens w:val="0"/>
        <w:spacing w:line="276" w:lineRule="auto"/>
        <w:jc w:val="both"/>
        <w:rPr>
          <w:rFonts w:ascii="Garamond" w:hAnsi="Garamond"/>
        </w:rPr>
      </w:pPr>
      <w:r w:rsidRPr="0097695F">
        <w:rPr>
          <w:rFonts w:ascii="Garamond" w:hAnsi="Garamond"/>
          <w:b/>
          <w:bCs/>
        </w:rPr>
        <w:t>Objeto:</w:t>
      </w:r>
      <w:r>
        <w:rPr>
          <w:rFonts w:ascii="Garamond" w:hAnsi="Garamond"/>
        </w:rPr>
        <w:t xml:space="preserve"> Residência inventariada e Praça Antônio Carlos</w:t>
      </w:r>
    </w:p>
    <w:p w14:paraId="65043EA6" w14:textId="77777777" w:rsidR="0097695F" w:rsidRPr="0097695F" w:rsidRDefault="0097695F" w:rsidP="0097695F">
      <w:pPr>
        <w:spacing w:line="276" w:lineRule="auto"/>
        <w:ind w:left="360"/>
        <w:jc w:val="both"/>
        <w:rPr>
          <w:rFonts w:ascii="Garamond" w:hAnsi="Garamond"/>
        </w:rPr>
      </w:pPr>
    </w:p>
    <w:p w14:paraId="6EE454BF" w14:textId="2622570C" w:rsidR="0097695F" w:rsidRPr="0097695F" w:rsidRDefault="0097695F" w:rsidP="0097695F">
      <w:pPr>
        <w:numPr>
          <w:ilvl w:val="0"/>
          <w:numId w:val="9"/>
        </w:numPr>
        <w:suppressAutoHyphens w:val="0"/>
        <w:spacing w:line="276" w:lineRule="auto"/>
        <w:jc w:val="both"/>
        <w:rPr>
          <w:rFonts w:ascii="Garamond" w:hAnsi="Garamond"/>
        </w:rPr>
      </w:pPr>
      <w:r w:rsidRPr="0097695F">
        <w:rPr>
          <w:rFonts w:ascii="Garamond" w:hAnsi="Garamond"/>
          <w:b/>
          <w:bCs/>
        </w:rPr>
        <w:t>Proprietário:</w:t>
      </w:r>
      <w:r w:rsidRPr="0097695F">
        <w:rPr>
          <w:rFonts w:ascii="Garamond" w:hAnsi="Garamond"/>
        </w:rPr>
        <w:t xml:space="preserve"> MAP Empreendimentos</w:t>
      </w:r>
      <w:r w:rsidR="000B6F15" w:rsidRPr="0097695F">
        <w:rPr>
          <w:rFonts w:ascii="Garamond" w:hAnsi="Garamond"/>
        </w:rPr>
        <w:t xml:space="preserve"> </w:t>
      </w:r>
      <w:r w:rsidRPr="0097695F">
        <w:rPr>
          <w:rFonts w:ascii="Garamond" w:hAnsi="Garamond"/>
        </w:rPr>
        <w:t xml:space="preserve">Imobiliários </w:t>
      </w:r>
      <w:proofErr w:type="spellStart"/>
      <w:r w:rsidRPr="0097695F">
        <w:rPr>
          <w:rFonts w:ascii="Garamond" w:hAnsi="Garamond"/>
        </w:rPr>
        <w:t>Ltda</w:t>
      </w:r>
      <w:proofErr w:type="spellEnd"/>
      <w:r w:rsidRPr="0097695F">
        <w:rPr>
          <w:rFonts w:ascii="Garamond" w:hAnsi="Garamond"/>
        </w:rPr>
        <w:t xml:space="preserve"> e </w:t>
      </w:r>
      <w:proofErr w:type="spellStart"/>
      <w:r w:rsidRPr="0097695F">
        <w:rPr>
          <w:rFonts w:ascii="Garamond" w:hAnsi="Garamond"/>
        </w:rPr>
        <w:t>Fradema</w:t>
      </w:r>
      <w:proofErr w:type="spellEnd"/>
      <w:r w:rsidRPr="0097695F">
        <w:rPr>
          <w:rFonts w:ascii="Garamond" w:hAnsi="Garamond"/>
        </w:rPr>
        <w:t xml:space="preserve"> Construções Ltda.</w:t>
      </w:r>
    </w:p>
    <w:p w14:paraId="4894198C" w14:textId="77777777" w:rsidR="0097695F" w:rsidRPr="0097695F" w:rsidRDefault="0097695F" w:rsidP="0097695F">
      <w:pPr>
        <w:spacing w:line="276" w:lineRule="auto"/>
        <w:ind w:left="360"/>
        <w:jc w:val="both"/>
        <w:rPr>
          <w:rFonts w:ascii="Garamond" w:hAnsi="Garamond"/>
        </w:rPr>
      </w:pPr>
    </w:p>
    <w:p w14:paraId="74A4FAEE" w14:textId="77777777" w:rsidR="0097695F" w:rsidRPr="0097695F" w:rsidRDefault="0097695F" w:rsidP="0097695F">
      <w:pPr>
        <w:numPr>
          <w:ilvl w:val="0"/>
          <w:numId w:val="9"/>
        </w:numPr>
        <w:suppressAutoHyphens w:val="0"/>
        <w:spacing w:line="276" w:lineRule="auto"/>
        <w:jc w:val="both"/>
        <w:rPr>
          <w:rFonts w:ascii="Garamond" w:hAnsi="Garamond"/>
        </w:rPr>
      </w:pPr>
      <w:r w:rsidRPr="0097695F">
        <w:rPr>
          <w:rFonts w:ascii="Garamond" w:hAnsi="Garamond"/>
          <w:b/>
          <w:bCs/>
        </w:rPr>
        <w:t>Endereço</w:t>
      </w:r>
      <w:r w:rsidRPr="0097695F">
        <w:rPr>
          <w:rFonts w:ascii="Garamond" w:hAnsi="Garamond"/>
        </w:rPr>
        <w:t xml:space="preserve">: Rua Dr. José Augusto nº 05. </w:t>
      </w:r>
    </w:p>
    <w:p w14:paraId="783B6BF3" w14:textId="77777777" w:rsidR="0097695F" w:rsidRPr="0097695F" w:rsidRDefault="0097695F" w:rsidP="0097695F">
      <w:pPr>
        <w:spacing w:line="276" w:lineRule="auto"/>
        <w:jc w:val="both"/>
        <w:rPr>
          <w:rFonts w:ascii="Garamond" w:hAnsi="Garamond"/>
        </w:rPr>
      </w:pPr>
    </w:p>
    <w:p w14:paraId="01627D94" w14:textId="77777777" w:rsidR="0097695F" w:rsidRDefault="0097695F" w:rsidP="0097695F">
      <w:pPr>
        <w:numPr>
          <w:ilvl w:val="0"/>
          <w:numId w:val="9"/>
        </w:numPr>
        <w:suppressAutoHyphens w:val="0"/>
        <w:spacing w:line="276" w:lineRule="auto"/>
        <w:jc w:val="both"/>
        <w:rPr>
          <w:rFonts w:ascii="Garamond" w:hAnsi="Garamond"/>
        </w:rPr>
      </w:pPr>
      <w:r w:rsidRPr="0097695F">
        <w:rPr>
          <w:rFonts w:ascii="Garamond" w:hAnsi="Garamond"/>
          <w:b/>
          <w:bCs/>
        </w:rPr>
        <w:t xml:space="preserve">Município: </w:t>
      </w:r>
      <w:r w:rsidRPr="0097695F">
        <w:rPr>
          <w:rFonts w:ascii="Garamond" w:hAnsi="Garamond"/>
        </w:rPr>
        <w:t xml:space="preserve">Guarani </w:t>
      </w:r>
    </w:p>
    <w:p w14:paraId="0BC62D21" w14:textId="77777777" w:rsidR="0097695F" w:rsidRDefault="0097695F" w:rsidP="0097695F">
      <w:pPr>
        <w:pStyle w:val="PargrafodaLista"/>
        <w:rPr>
          <w:rFonts w:ascii="Garamond" w:hAnsi="Garamond"/>
        </w:rPr>
      </w:pPr>
    </w:p>
    <w:p w14:paraId="355EAAAB" w14:textId="56A08F42" w:rsidR="0097695F" w:rsidRPr="0097695F" w:rsidRDefault="0097695F" w:rsidP="0097695F">
      <w:pPr>
        <w:numPr>
          <w:ilvl w:val="0"/>
          <w:numId w:val="9"/>
        </w:numPr>
        <w:suppressAutoHyphens w:val="0"/>
        <w:spacing w:line="276" w:lineRule="auto"/>
        <w:jc w:val="both"/>
        <w:rPr>
          <w:rFonts w:ascii="Garamond" w:hAnsi="Garamond"/>
          <w:b/>
        </w:rPr>
      </w:pPr>
      <w:r w:rsidRPr="0097695F">
        <w:rPr>
          <w:rFonts w:ascii="Garamond" w:hAnsi="Garamond"/>
          <w:b/>
        </w:rPr>
        <w:t>Análise Técnica</w:t>
      </w:r>
    </w:p>
    <w:p w14:paraId="55B2ACE8" w14:textId="77777777" w:rsidR="0097695F" w:rsidRPr="0097695F" w:rsidRDefault="0097695F" w:rsidP="0097695F">
      <w:pPr>
        <w:spacing w:line="276" w:lineRule="auto"/>
        <w:rPr>
          <w:rFonts w:ascii="Garamond" w:hAnsi="Garamond"/>
          <w:bCs/>
        </w:rPr>
      </w:pPr>
    </w:p>
    <w:p w14:paraId="73E04494" w14:textId="77777777" w:rsidR="007E32BA" w:rsidRDefault="0097695F" w:rsidP="0097695F">
      <w:pPr>
        <w:spacing w:line="276" w:lineRule="auto"/>
        <w:ind w:firstLine="360"/>
        <w:jc w:val="both"/>
        <w:rPr>
          <w:rFonts w:ascii="Garamond" w:hAnsi="Garamond"/>
        </w:rPr>
      </w:pPr>
      <w:r>
        <w:rPr>
          <w:rFonts w:ascii="Garamond" w:hAnsi="Garamond"/>
        </w:rPr>
        <w:t>O imóvel localizado na</w:t>
      </w:r>
      <w:r w:rsidRPr="0097695F">
        <w:rPr>
          <w:rFonts w:ascii="Garamond" w:hAnsi="Garamond"/>
        </w:rPr>
        <w:t xml:space="preserve"> Rua Dr. José Augusto</w:t>
      </w:r>
      <w:r>
        <w:rPr>
          <w:rFonts w:ascii="Garamond" w:hAnsi="Garamond"/>
        </w:rPr>
        <w:t xml:space="preserve"> nº 05 foi inventariado pelo município e</w:t>
      </w:r>
      <w:r w:rsidRPr="0097695F">
        <w:rPr>
          <w:rFonts w:ascii="Garamond" w:hAnsi="Garamond"/>
        </w:rPr>
        <w:t xml:space="preserve"> encontrava-se inserido no perímetro de entorno de tombamento da Praça Antônio Carlos, </w:t>
      </w:r>
      <w:r w:rsidR="007E32BA">
        <w:rPr>
          <w:rFonts w:ascii="Garamond" w:hAnsi="Garamond"/>
        </w:rPr>
        <w:t xml:space="preserve">tombada em nível municipal. </w:t>
      </w:r>
    </w:p>
    <w:p w14:paraId="3E532FC5" w14:textId="77777777" w:rsidR="006A26E0" w:rsidRDefault="006A26E0" w:rsidP="0097695F">
      <w:pPr>
        <w:spacing w:line="276" w:lineRule="auto"/>
        <w:ind w:firstLine="360"/>
        <w:jc w:val="both"/>
        <w:rPr>
          <w:rFonts w:ascii="Garamond" w:hAnsi="Garamond"/>
        </w:rPr>
      </w:pPr>
    </w:p>
    <w:p w14:paraId="35065967" w14:textId="77777777" w:rsidR="006A26E0" w:rsidRDefault="006A26E0" w:rsidP="006A26E0">
      <w:pPr>
        <w:spacing w:line="276" w:lineRule="auto"/>
        <w:ind w:firstLine="360"/>
        <w:jc w:val="both"/>
        <w:rPr>
          <w:rFonts w:ascii="Garamond" w:hAnsi="Garamond"/>
        </w:rPr>
      </w:pPr>
      <w:r>
        <w:rPr>
          <w:rFonts w:ascii="Garamond" w:hAnsi="Garamond"/>
        </w:rPr>
        <w:t xml:space="preserve">Tanto a ficha de inventário do imóvel quanto o Dossiê de Tombamento da Praça Antônio Carlos foram encaminhados ao </w:t>
      </w:r>
      <w:proofErr w:type="spellStart"/>
      <w:r>
        <w:rPr>
          <w:rFonts w:ascii="Garamond" w:hAnsi="Garamond"/>
        </w:rPr>
        <w:t>Iepha</w:t>
      </w:r>
      <w:proofErr w:type="spellEnd"/>
      <w:r>
        <w:rPr>
          <w:rFonts w:ascii="Garamond" w:hAnsi="Garamond"/>
        </w:rPr>
        <w:t xml:space="preserve"> para fins de pontuação do ICMS Cultural e obtenção de repasses de recursos</w:t>
      </w:r>
      <w:r w:rsidRPr="006A26E0">
        <w:rPr>
          <w:rFonts w:ascii="Garamond" w:hAnsi="Garamond"/>
        </w:rPr>
        <w:t xml:space="preserve">. </w:t>
      </w:r>
    </w:p>
    <w:p w14:paraId="5FE41BA6" w14:textId="77777777" w:rsidR="006A26E0" w:rsidRDefault="006A26E0" w:rsidP="006A26E0">
      <w:pPr>
        <w:spacing w:line="276" w:lineRule="auto"/>
        <w:ind w:firstLine="360"/>
        <w:jc w:val="both"/>
        <w:rPr>
          <w:rFonts w:ascii="Garamond" w:hAnsi="Garamond"/>
        </w:rPr>
      </w:pPr>
    </w:p>
    <w:p w14:paraId="067CAAA8" w14:textId="4FA09E42" w:rsidR="006A26E0" w:rsidRDefault="006A26E0" w:rsidP="006A26E0">
      <w:pPr>
        <w:spacing w:line="276" w:lineRule="auto"/>
        <w:ind w:firstLine="360"/>
        <w:jc w:val="both"/>
        <w:rPr>
          <w:rFonts w:ascii="Garamond" w:hAnsi="Garamond"/>
        </w:rPr>
      </w:pPr>
      <w:r w:rsidRPr="006A26E0">
        <w:rPr>
          <w:rFonts w:ascii="Garamond" w:hAnsi="Garamond"/>
        </w:rPr>
        <w:t>O inventário feito pelos municípios tem efeito de proteção. Para tanto, o município investigou seu patrimônio para eleger os bens que seriam inventariados de acordo com os critérios pré-definidos em seu Plano de Inventário. Este foi apresentado e aprovado pelo IEPHA passando a ser um compromisso do município para efeito de pontuação do atributo.</w:t>
      </w:r>
    </w:p>
    <w:p w14:paraId="2CB6F964" w14:textId="77777777" w:rsidR="00137B90" w:rsidRDefault="00137B90" w:rsidP="006A26E0">
      <w:pPr>
        <w:spacing w:line="276" w:lineRule="auto"/>
        <w:ind w:firstLine="360"/>
        <w:jc w:val="both"/>
        <w:rPr>
          <w:rFonts w:ascii="Garamond" w:hAnsi="Garamond"/>
        </w:rPr>
      </w:pPr>
    </w:p>
    <w:p w14:paraId="0CF9F33D" w14:textId="5B46B749" w:rsidR="00137B90" w:rsidRDefault="00137B90" w:rsidP="006A26E0">
      <w:pPr>
        <w:spacing w:line="276" w:lineRule="auto"/>
        <w:ind w:firstLine="360"/>
        <w:jc w:val="both"/>
        <w:rPr>
          <w:rFonts w:ascii="Garamond" w:hAnsi="Garamond"/>
        </w:rPr>
      </w:pPr>
      <w:r>
        <w:rPr>
          <w:rFonts w:ascii="Garamond" w:hAnsi="Garamond"/>
        </w:rPr>
        <w:t xml:space="preserve">Em análise ao site da Fundação Israel Pinheiro, constatamos que o município de Guarani tem recebido recursos do ICMS Cultural. </w:t>
      </w:r>
    </w:p>
    <w:p w14:paraId="735F4DC5" w14:textId="77777777" w:rsidR="00137B90" w:rsidRDefault="00137B90" w:rsidP="006A26E0">
      <w:pPr>
        <w:spacing w:line="276" w:lineRule="auto"/>
        <w:ind w:firstLine="360"/>
        <w:jc w:val="both"/>
        <w:rPr>
          <w:rFonts w:ascii="Garamond" w:hAnsi="Garamond"/>
        </w:rPr>
      </w:pPr>
    </w:p>
    <w:tbl>
      <w:tblPr>
        <w:tblStyle w:val="Tabelacomgrade"/>
        <w:tblW w:w="0" w:type="auto"/>
        <w:jc w:val="center"/>
        <w:tblLook w:val="04A0" w:firstRow="1" w:lastRow="0" w:firstColumn="1" w:lastColumn="0" w:noHBand="0" w:noVBand="1"/>
      </w:tblPr>
      <w:tblGrid>
        <w:gridCol w:w="1630"/>
        <w:gridCol w:w="1559"/>
        <w:gridCol w:w="1276"/>
        <w:gridCol w:w="1297"/>
        <w:gridCol w:w="1112"/>
        <w:gridCol w:w="1770"/>
      </w:tblGrid>
      <w:tr w:rsidR="00137B90" w14:paraId="23E60E2F" w14:textId="77777777" w:rsidTr="00137B90">
        <w:trPr>
          <w:jc w:val="center"/>
        </w:trPr>
        <w:tc>
          <w:tcPr>
            <w:tcW w:w="1630" w:type="dxa"/>
          </w:tcPr>
          <w:p w14:paraId="3AAA1D02" w14:textId="49F3660F" w:rsidR="00137B90" w:rsidRDefault="00137B90" w:rsidP="00137B90">
            <w:pPr>
              <w:spacing w:line="276" w:lineRule="auto"/>
              <w:jc w:val="center"/>
              <w:rPr>
                <w:rFonts w:ascii="Garamond" w:hAnsi="Garamond"/>
              </w:rPr>
            </w:pPr>
            <w:proofErr w:type="gramStart"/>
            <w:r>
              <w:rPr>
                <w:rFonts w:ascii="Garamond" w:hAnsi="Garamond"/>
              </w:rPr>
              <w:t>ano</w:t>
            </w:r>
            <w:proofErr w:type="gramEnd"/>
          </w:p>
        </w:tc>
        <w:tc>
          <w:tcPr>
            <w:tcW w:w="1559" w:type="dxa"/>
          </w:tcPr>
          <w:p w14:paraId="2B27BBA1" w14:textId="439BC578" w:rsidR="00137B90" w:rsidRDefault="00137B90" w:rsidP="00137B90">
            <w:pPr>
              <w:spacing w:line="276" w:lineRule="auto"/>
              <w:jc w:val="center"/>
              <w:rPr>
                <w:rFonts w:ascii="Garamond" w:hAnsi="Garamond"/>
              </w:rPr>
            </w:pPr>
            <w:r>
              <w:rPr>
                <w:rFonts w:ascii="Garamond" w:hAnsi="Garamond"/>
              </w:rPr>
              <w:t>2013</w:t>
            </w:r>
          </w:p>
        </w:tc>
        <w:tc>
          <w:tcPr>
            <w:tcW w:w="1276" w:type="dxa"/>
          </w:tcPr>
          <w:p w14:paraId="2E55EA87" w14:textId="46BC5F2B" w:rsidR="00137B90" w:rsidRDefault="00137B90" w:rsidP="00137B90">
            <w:pPr>
              <w:spacing w:line="276" w:lineRule="auto"/>
              <w:jc w:val="center"/>
              <w:rPr>
                <w:rFonts w:ascii="Garamond" w:hAnsi="Garamond"/>
              </w:rPr>
            </w:pPr>
            <w:r>
              <w:rPr>
                <w:rFonts w:ascii="Garamond" w:hAnsi="Garamond"/>
              </w:rPr>
              <w:t>2014</w:t>
            </w:r>
          </w:p>
        </w:tc>
        <w:tc>
          <w:tcPr>
            <w:tcW w:w="1297" w:type="dxa"/>
          </w:tcPr>
          <w:p w14:paraId="31130B1F" w14:textId="76C6E141" w:rsidR="00137B90" w:rsidRDefault="00137B90" w:rsidP="00137B90">
            <w:pPr>
              <w:spacing w:line="276" w:lineRule="auto"/>
              <w:jc w:val="center"/>
              <w:rPr>
                <w:rFonts w:ascii="Garamond" w:hAnsi="Garamond"/>
              </w:rPr>
            </w:pPr>
            <w:r>
              <w:rPr>
                <w:rFonts w:ascii="Garamond" w:hAnsi="Garamond"/>
              </w:rPr>
              <w:t>2015</w:t>
            </w:r>
          </w:p>
        </w:tc>
        <w:tc>
          <w:tcPr>
            <w:tcW w:w="1112" w:type="dxa"/>
          </w:tcPr>
          <w:p w14:paraId="429E6214" w14:textId="60E2C5B0" w:rsidR="00137B90" w:rsidRDefault="00137B90" w:rsidP="00137B90">
            <w:pPr>
              <w:spacing w:line="276" w:lineRule="auto"/>
              <w:jc w:val="center"/>
              <w:rPr>
                <w:rFonts w:ascii="Garamond" w:hAnsi="Garamond"/>
              </w:rPr>
            </w:pPr>
            <w:r>
              <w:rPr>
                <w:rFonts w:ascii="Garamond" w:hAnsi="Garamond"/>
              </w:rPr>
              <w:t>2016</w:t>
            </w:r>
          </w:p>
        </w:tc>
        <w:tc>
          <w:tcPr>
            <w:tcW w:w="1770" w:type="dxa"/>
          </w:tcPr>
          <w:p w14:paraId="51256D7C" w14:textId="386675FA" w:rsidR="00137B90" w:rsidRDefault="00137B90" w:rsidP="00137B90">
            <w:pPr>
              <w:spacing w:line="276" w:lineRule="auto"/>
              <w:jc w:val="center"/>
              <w:rPr>
                <w:rFonts w:ascii="Garamond" w:hAnsi="Garamond"/>
              </w:rPr>
            </w:pPr>
            <w:r>
              <w:rPr>
                <w:rFonts w:ascii="Garamond" w:hAnsi="Garamond"/>
              </w:rPr>
              <w:t>2017 (ate maio)</w:t>
            </w:r>
          </w:p>
        </w:tc>
      </w:tr>
      <w:tr w:rsidR="00137B90" w:rsidRPr="00137B90" w14:paraId="24290776" w14:textId="77777777" w:rsidTr="00137B90">
        <w:trPr>
          <w:jc w:val="center"/>
        </w:trPr>
        <w:tc>
          <w:tcPr>
            <w:tcW w:w="1630" w:type="dxa"/>
          </w:tcPr>
          <w:p w14:paraId="4BBAD646" w14:textId="1CE38D81" w:rsidR="00137B90" w:rsidRPr="00137B90" w:rsidRDefault="00137B90" w:rsidP="00137B90">
            <w:pPr>
              <w:spacing w:line="276" w:lineRule="auto"/>
              <w:jc w:val="center"/>
              <w:rPr>
                <w:rFonts w:ascii="Garamond" w:hAnsi="Garamond"/>
              </w:rPr>
            </w:pPr>
            <w:r w:rsidRPr="00137B90">
              <w:rPr>
                <w:rFonts w:ascii="Garamond" w:hAnsi="Garamond"/>
              </w:rPr>
              <w:t>Repasses</w:t>
            </w:r>
            <w:r>
              <w:rPr>
                <w:rFonts w:ascii="Garamond" w:hAnsi="Garamond"/>
              </w:rPr>
              <w:t xml:space="preserve"> (R$)</w:t>
            </w:r>
          </w:p>
        </w:tc>
        <w:tc>
          <w:tcPr>
            <w:tcW w:w="1559" w:type="dxa"/>
          </w:tcPr>
          <w:p w14:paraId="59BB13EB" w14:textId="272BED98" w:rsidR="00137B90" w:rsidRPr="00137B90" w:rsidRDefault="00137B90" w:rsidP="00137B90">
            <w:pPr>
              <w:spacing w:line="276" w:lineRule="auto"/>
              <w:jc w:val="center"/>
              <w:rPr>
                <w:rFonts w:ascii="Garamond" w:hAnsi="Garamond"/>
              </w:rPr>
            </w:pPr>
            <w:r w:rsidRPr="00137B90">
              <w:rPr>
                <w:rFonts w:ascii="Garamond" w:hAnsi="Garamond"/>
                <w:bCs/>
              </w:rPr>
              <w:t>180.604,30</w:t>
            </w:r>
          </w:p>
        </w:tc>
        <w:tc>
          <w:tcPr>
            <w:tcW w:w="1276" w:type="dxa"/>
          </w:tcPr>
          <w:p w14:paraId="78F80C10" w14:textId="39ED437E" w:rsidR="00137B90" w:rsidRPr="00137B90" w:rsidRDefault="00137B90" w:rsidP="00137B90">
            <w:pPr>
              <w:spacing w:line="276" w:lineRule="auto"/>
              <w:jc w:val="center"/>
              <w:rPr>
                <w:rFonts w:ascii="Garamond" w:hAnsi="Garamond"/>
              </w:rPr>
            </w:pPr>
            <w:r w:rsidRPr="00137B90">
              <w:rPr>
                <w:rFonts w:ascii="Garamond" w:hAnsi="Garamond"/>
                <w:bCs/>
              </w:rPr>
              <w:t>327.793,33</w:t>
            </w:r>
          </w:p>
        </w:tc>
        <w:tc>
          <w:tcPr>
            <w:tcW w:w="1297" w:type="dxa"/>
          </w:tcPr>
          <w:p w14:paraId="5EF3BF04" w14:textId="28DD7A2E" w:rsidR="00137B90" w:rsidRPr="00137B90" w:rsidRDefault="00137B90" w:rsidP="00137B90">
            <w:pPr>
              <w:spacing w:line="276" w:lineRule="auto"/>
              <w:jc w:val="center"/>
              <w:rPr>
                <w:rFonts w:ascii="Garamond" w:hAnsi="Garamond"/>
              </w:rPr>
            </w:pPr>
            <w:r w:rsidRPr="00137B90">
              <w:rPr>
                <w:rFonts w:ascii="Garamond" w:hAnsi="Garamond"/>
                <w:bCs/>
              </w:rPr>
              <w:t>208.518,08</w:t>
            </w:r>
          </w:p>
        </w:tc>
        <w:tc>
          <w:tcPr>
            <w:tcW w:w="1112" w:type="dxa"/>
          </w:tcPr>
          <w:p w14:paraId="47F3EA5F" w14:textId="299680AE" w:rsidR="00137B90" w:rsidRPr="00137B90" w:rsidRDefault="00137B90" w:rsidP="00137B90">
            <w:pPr>
              <w:spacing w:line="276" w:lineRule="auto"/>
              <w:jc w:val="center"/>
              <w:rPr>
                <w:rFonts w:ascii="Garamond" w:hAnsi="Garamond"/>
              </w:rPr>
            </w:pPr>
            <w:r w:rsidRPr="00137B90">
              <w:rPr>
                <w:rFonts w:ascii="Garamond" w:hAnsi="Garamond"/>
                <w:bCs/>
              </w:rPr>
              <w:t>30.286,49</w:t>
            </w:r>
          </w:p>
        </w:tc>
        <w:tc>
          <w:tcPr>
            <w:tcW w:w="1770" w:type="dxa"/>
          </w:tcPr>
          <w:p w14:paraId="73732A41" w14:textId="3FFBC2A1" w:rsidR="00137B90" w:rsidRPr="00137B90" w:rsidRDefault="00137B90" w:rsidP="00137B90">
            <w:pPr>
              <w:spacing w:line="276" w:lineRule="auto"/>
              <w:jc w:val="center"/>
              <w:rPr>
                <w:rFonts w:ascii="Garamond" w:hAnsi="Garamond"/>
              </w:rPr>
            </w:pPr>
            <w:r w:rsidRPr="00137B90">
              <w:rPr>
                <w:rFonts w:ascii="Garamond" w:hAnsi="Garamond"/>
                <w:bCs/>
              </w:rPr>
              <w:t>63.742,68</w:t>
            </w:r>
          </w:p>
        </w:tc>
      </w:tr>
    </w:tbl>
    <w:p w14:paraId="79C56F44" w14:textId="77777777" w:rsidR="007E32BA" w:rsidRDefault="007E32BA" w:rsidP="0097695F">
      <w:pPr>
        <w:spacing w:line="276" w:lineRule="auto"/>
        <w:ind w:firstLine="360"/>
        <w:jc w:val="both"/>
        <w:rPr>
          <w:rFonts w:ascii="Garamond" w:hAnsi="Garamond"/>
        </w:rPr>
      </w:pPr>
    </w:p>
    <w:p w14:paraId="2C2633FB" w14:textId="1364E452" w:rsidR="000B66C4" w:rsidRDefault="000B66C4" w:rsidP="000B66C4">
      <w:pPr>
        <w:spacing w:line="276" w:lineRule="auto"/>
        <w:ind w:firstLine="360"/>
        <w:jc w:val="both"/>
        <w:rPr>
          <w:rFonts w:ascii="Garamond" w:hAnsi="Garamond"/>
        </w:rPr>
      </w:pPr>
      <w:r>
        <w:rPr>
          <w:rFonts w:ascii="Garamond" w:hAnsi="Garamond"/>
        </w:rPr>
        <w:t>C</w:t>
      </w:r>
      <w:r w:rsidRPr="0097695F">
        <w:rPr>
          <w:rFonts w:ascii="Garamond" w:hAnsi="Garamond"/>
        </w:rPr>
        <w:t xml:space="preserve">onforme se verificou, a demolição do imóvel inventariado anteriormente existente na rua. </w:t>
      </w:r>
      <w:proofErr w:type="spellStart"/>
      <w:r w:rsidRPr="0097695F">
        <w:rPr>
          <w:rFonts w:ascii="Garamond" w:hAnsi="Garamond"/>
        </w:rPr>
        <w:t>Dr</w:t>
      </w:r>
      <w:proofErr w:type="spellEnd"/>
      <w:r w:rsidRPr="0097695F">
        <w:rPr>
          <w:rFonts w:ascii="Garamond" w:hAnsi="Garamond"/>
        </w:rPr>
        <w:t xml:space="preserve"> José Augusto nº 05 não foi objeto de pauta das reuniões do Conselho Municipal de Patrimônio Cultural e não foi emitido o alvará de demolição deste imóvel, portanto, se deu de forma irregular.</w:t>
      </w:r>
    </w:p>
    <w:p w14:paraId="78E2B427" w14:textId="77777777" w:rsidR="000B66C4" w:rsidRDefault="000B66C4" w:rsidP="0097695F">
      <w:pPr>
        <w:spacing w:line="276" w:lineRule="auto"/>
        <w:ind w:firstLine="360"/>
        <w:jc w:val="both"/>
        <w:rPr>
          <w:rFonts w:ascii="Garamond" w:hAnsi="Garamond"/>
        </w:rPr>
      </w:pPr>
    </w:p>
    <w:p w14:paraId="1A4E501A" w14:textId="77777777" w:rsidR="007E32BA" w:rsidRDefault="007E32BA" w:rsidP="0097695F">
      <w:pPr>
        <w:spacing w:line="276" w:lineRule="auto"/>
        <w:ind w:firstLine="360"/>
        <w:jc w:val="both"/>
        <w:rPr>
          <w:rFonts w:ascii="Garamond" w:hAnsi="Garamond"/>
        </w:rPr>
      </w:pPr>
      <w:r>
        <w:rPr>
          <w:rFonts w:ascii="Garamond" w:hAnsi="Garamond"/>
        </w:rPr>
        <w:t xml:space="preserve">Além da demolição de imóvel protegido pelo instrumento do inventário, o prédio construído no terreno resultante da demolição possui </w:t>
      </w:r>
      <w:r w:rsidR="0097695F" w:rsidRPr="0097695F">
        <w:rPr>
          <w:rFonts w:ascii="Garamond" w:hAnsi="Garamond"/>
        </w:rPr>
        <w:t xml:space="preserve">altura final que equivale a um prédio de 5 pavimentos, tendo em vista o pé direito generoso do pavimento térreo, quebrando </w:t>
      </w:r>
      <w:r>
        <w:rPr>
          <w:rFonts w:ascii="Garamond" w:hAnsi="Garamond"/>
        </w:rPr>
        <w:t xml:space="preserve">completamente </w:t>
      </w:r>
      <w:r w:rsidR="0097695F" w:rsidRPr="0097695F">
        <w:rPr>
          <w:rFonts w:ascii="Garamond" w:hAnsi="Garamond"/>
        </w:rPr>
        <w:t xml:space="preserve">com a harmonia anteriormente existente no contexto da Praça Antônio Carlos e desrespeitando as diretrizes constantes no Dossiê de Tombamento. </w:t>
      </w:r>
    </w:p>
    <w:p w14:paraId="42D2C755" w14:textId="77777777" w:rsidR="009E5D45" w:rsidRDefault="009E5D45" w:rsidP="0097695F">
      <w:pPr>
        <w:spacing w:line="276" w:lineRule="auto"/>
        <w:ind w:firstLine="360"/>
        <w:jc w:val="both"/>
        <w:rPr>
          <w:rFonts w:ascii="Garamond" w:hAnsi="Garamond"/>
        </w:rPr>
      </w:pPr>
    </w:p>
    <w:tbl>
      <w:tblPr>
        <w:tblStyle w:val="Tabelacomgrade"/>
        <w:tblW w:w="0" w:type="auto"/>
        <w:tblLook w:val="04A0" w:firstRow="1" w:lastRow="0" w:firstColumn="1" w:lastColumn="0" w:noHBand="0" w:noVBand="1"/>
      </w:tblPr>
      <w:tblGrid>
        <w:gridCol w:w="4647"/>
        <w:gridCol w:w="4073"/>
      </w:tblGrid>
      <w:tr w:rsidR="009E5D45" w14:paraId="17F33D03" w14:textId="77777777" w:rsidTr="009E5D45">
        <w:tc>
          <w:tcPr>
            <w:tcW w:w="4322" w:type="dxa"/>
          </w:tcPr>
          <w:p w14:paraId="1BB73CDD" w14:textId="21628450" w:rsidR="009E5D45" w:rsidRDefault="009E5D45" w:rsidP="0097695F">
            <w:pPr>
              <w:spacing w:line="276" w:lineRule="auto"/>
              <w:jc w:val="both"/>
              <w:rPr>
                <w:rFonts w:ascii="Garamond" w:hAnsi="Garamond"/>
              </w:rPr>
            </w:pPr>
            <w:r>
              <w:rPr>
                <w:noProof/>
                <w:lang w:eastAsia="pt-BR"/>
              </w:rPr>
              <w:drawing>
                <wp:inline distT="0" distB="0" distL="0" distR="0" wp14:anchorId="09504ED4" wp14:editId="35AD3D98">
                  <wp:extent cx="2933700" cy="1385734"/>
                  <wp:effectExtent l="0" t="0" r="0" b="5080"/>
                  <wp:docPr id="4" name="Imagem 4" descr="101_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_2607"/>
                          <pic:cNvPicPr>
                            <a:picLocks noChangeAspect="1" noChangeArrowheads="1"/>
                          </pic:cNvPicPr>
                        </pic:nvPicPr>
                        <pic:blipFill>
                          <a:blip r:embed="rId8">
                            <a:extLst>
                              <a:ext uri="{28A0092B-C50C-407E-A947-70E740481C1C}">
                                <a14:useLocalDpi xmlns:a14="http://schemas.microsoft.com/office/drawing/2010/main" val="0"/>
                              </a:ext>
                            </a:extLst>
                          </a:blip>
                          <a:srcRect l="13771" t="23439" r="6885" b="26375"/>
                          <a:stretch>
                            <a:fillRect/>
                          </a:stretch>
                        </pic:blipFill>
                        <pic:spPr bwMode="auto">
                          <a:xfrm>
                            <a:off x="0" y="0"/>
                            <a:ext cx="2938070" cy="1387798"/>
                          </a:xfrm>
                          <a:prstGeom prst="rect">
                            <a:avLst/>
                          </a:prstGeom>
                          <a:noFill/>
                          <a:ln>
                            <a:noFill/>
                          </a:ln>
                        </pic:spPr>
                      </pic:pic>
                    </a:graphicData>
                  </a:graphic>
                </wp:inline>
              </w:drawing>
            </w:r>
          </w:p>
        </w:tc>
        <w:tc>
          <w:tcPr>
            <w:tcW w:w="4322" w:type="dxa"/>
          </w:tcPr>
          <w:p w14:paraId="5FA6AACC" w14:textId="7088BA7E" w:rsidR="009E5D45" w:rsidRDefault="009E5D45" w:rsidP="0097695F">
            <w:pPr>
              <w:spacing w:line="276" w:lineRule="auto"/>
              <w:jc w:val="both"/>
              <w:rPr>
                <w:rFonts w:ascii="Garamond" w:hAnsi="Garamond"/>
              </w:rPr>
            </w:pPr>
            <w:r>
              <w:rPr>
                <w:rFonts w:ascii="Garamond" w:hAnsi="Garamond"/>
                <w:noProof/>
                <w:lang w:eastAsia="pt-BR"/>
              </w:rPr>
              <w:drawing>
                <wp:inline distT="0" distB="0" distL="0" distR="0" wp14:anchorId="3E71D406" wp14:editId="1781DC7A">
                  <wp:extent cx="2553982" cy="18192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729" t="12136" r="10310" b="12136"/>
                          <a:stretch/>
                        </pic:blipFill>
                        <pic:spPr bwMode="auto">
                          <a:xfrm>
                            <a:off x="0" y="0"/>
                            <a:ext cx="2554565" cy="18196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5D45" w:rsidRPr="0033325B" w14:paraId="2406F21B" w14:textId="77777777" w:rsidTr="009E5D45">
        <w:tc>
          <w:tcPr>
            <w:tcW w:w="4322" w:type="dxa"/>
          </w:tcPr>
          <w:p w14:paraId="69785AF4" w14:textId="4633EDF5" w:rsidR="009E5D45" w:rsidRPr="0033325B" w:rsidRDefault="0033325B" w:rsidP="0097695F">
            <w:pPr>
              <w:spacing w:line="276" w:lineRule="auto"/>
              <w:jc w:val="both"/>
              <w:rPr>
                <w:rFonts w:ascii="Garamond" w:hAnsi="Garamond"/>
                <w:sz w:val="22"/>
                <w:szCs w:val="22"/>
              </w:rPr>
            </w:pPr>
            <w:r w:rsidRPr="0033325B">
              <w:rPr>
                <w:rFonts w:ascii="Garamond" w:hAnsi="Garamond"/>
                <w:sz w:val="22"/>
                <w:szCs w:val="22"/>
              </w:rPr>
              <w:t>Figura 01 – Edificação original.</w:t>
            </w:r>
          </w:p>
        </w:tc>
        <w:tc>
          <w:tcPr>
            <w:tcW w:w="4322" w:type="dxa"/>
          </w:tcPr>
          <w:p w14:paraId="49462BB1" w14:textId="200A2FD0" w:rsidR="009E5D45" w:rsidRPr="0033325B" w:rsidRDefault="0033325B" w:rsidP="0097695F">
            <w:pPr>
              <w:spacing w:line="276" w:lineRule="auto"/>
              <w:jc w:val="both"/>
              <w:rPr>
                <w:rFonts w:ascii="Garamond" w:hAnsi="Garamond"/>
                <w:sz w:val="22"/>
                <w:szCs w:val="22"/>
              </w:rPr>
            </w:pPr>
            <w:r w:rsidRPr="0033325B">
              <w:rPr>
                <w:rFonts w:ascii="Garamond" w:hAnsi="Garamond"/>
                <w:sz w:val="22"/>
                <w:szCs w:val="22"/>
              </w:rPr>
              <w:t>Figura 02 – Prédio construído no local.</w:t>
            </w:r>
          </w:p>
        </w:tc>
      </w:tr>
    </w:tbl>
    <w:p w14:paraId="2B35EAF0" w14:textId="77777777" w:rsidR="009E5D45" w:rsidRDefault="009E5D45" w:rsidP="0097695F">
      <w:pPr>
        <w:spacing w:line="276" w:lineRule="auto"/>
        <w:ind w:firstLine="360"/>
        <w:jc w:val="both"/>
        <w:rPr>
          <w:rFonts w:ascii="Garamond" w:hAnsi="Garamond"/>
        </w:rPr>
      </w:pPr>
    </w:p>
    <w:p w14:paraId="425E04EC" w14:textId="77777777" w:rsidR="000B66C4" w:rsidRDefault="000B66C4" w:rsidP="000B66C4">
      <w:pPr>
        <w:spacing w:line="276" w:lineRule="auto"/>
        <w:ind w:firstLine="360"/>
        <w:jc w:val="both"/>
        <w:rPr>
          <w:rFonts w:ascii="Garamond" w:hAnsi="Garamond"/>
        </w:rPr>
      </w:pPr>
      <w:r>
        <w:rPr>
          <w:rFonts w:ascii="Garamond" w:hAnsi="Garamond"/>
        </w:rPr>
        <w:t xml:space="preserve">Em relação ao tombamento, anualmente o município deve encaminhar Laudo de Estado de Conservação do bem tombado para que continue recebendo a pontuação e o repasse de recursos relacionado ao bem protegido. Com a construção do prédio com altura equivalente a 5 pavimentos houve alteração da ambiência existente e comprometimento da paisagem. Nos próximos exercícios, com o envio da documentação referente ao tombamento da Praça </w:t>
      </w:r>
      <w:proofErr w:type="spellStart"/>
      <w:r>
        <w:rPr>
          <w:rFonts w:ascii="Garamond" w:hAnsi="Garamond"/>
        </w:rPr>
        <w:t>Antonio</w:t>
      </w:r>
      <w:proofErr w:type="spellEnd"/>
      <w:r>
        <w:rPr>
          <w:rFonts w:ascii="Garamond" w:hAnsi="Garamond"/>
        </w:rPr>
        <w:t xml:space="preserve"> Carlos, o </w:t>
      </w:r>
      <w:proofErr w:type="spellStart"/>
      <w:r>
        <w:rPr>
          <w:rFonts w:ascii="Garamond" w:hAnsi="Garamond"/>
        </w:rPr>
        <w:t>Iepha</w:t>
      </w:r>
      <w:proofErr w:type="spellEnd"/>
      <w:r>
        <w:rPr>
          <w:rFonts w:ascii="Garamond" w:hAnsi="Garamond"/>
        </w:rPr>
        <w:t xml:space="preserve"> pode entender que houve dano ao bem protegido e não conceder a pontuação daquele tombamento, reduzindo os repasses de recursos devidos ao município a titulo de ICMS Cultural.</w:t>
      </w:r>
    </w:p>
    <w:p w14:paraId="4671CAC0" w14:textId="77777777" w:rsidR="007E32BA" w:rsidRDefault="007E32BA" w:rsidP="0097695F">
      <w:pPr>
        <w:spacing w:line="276" w:lineRule="auto"/>
        <w:ind w:firstLine="360"/>
        <w:jc w:val="both"/>
        <w:rPr>
          <w:rFonts w:ascii="Garamond" w:hAnsi="Garamond"/>
        </w:rPr>
      </w:pPr>
    </w:p>
    <w:p w14:paraId="01F6520E" w14:textId="6392DD16" w:rsidR="000259D3" w:rsidRDefault="007E32BA" w:rsidP="0097695F">
      <w:pPr>
        <w:spacing w:line="276" w:lineRule="auto"/>
        <w:ind w:firstLine="360"/>
        <w:jc w:val="both"/>
        <w:rPr>
          <w:rFonts w:ascii="Garamond" w:hAnsi="Garamond"/>
        </w:rPr>
      </w:pPr>
      <w:r>
        <w:rPr>
          <w:rFonts w:ascii="Garamond" w:hAnsi="Garamond"/>
        </w:rPr>
        <w:t xml:space="preserve">A Nota Técnica nº 29/2016 contém </w:t>
      </w:r>
      <w:r w:rsidR="000B66C4">
        <w:rPr>
          <w:rFonts w:ascii="Garamond" w:hAnsi="Garamond"/>
        </w:rPr>
        <w:t>no</w:t>
      </w:r>
      <w:r>
        <w:rPr>
          <w:rFonts w:ascii="Garamond" w:hAnsi="Garamond"/>
        </w:rPr>
        <w:t xml:space="preserve"> Anexo I valoração de danos ao patrimônio cultural, considerando o dano causado </w:t>
      </w:r>
      <w:r w:rsidR="000259D3">
        <w:rPr>
          <w:rFonts w:ascii="Garamond" w:hAnsi="Garamond"/>
        </w:rPr>
        <w:t xml:space="preserve">pela demolição de bem cultural inventariado situado na rua </w:t>
      </w:r>
      <w:r w:rsidR="000259D3" w:rsidRPr="0097695F">
        <w:rPr>
          <w:rFonts w:ascii="Garamond" w:hAnsi="Garamond"/>
        </w:rPr>
        <w:t>Dr. José Augusto</w:t>
      </w:r>
      <w:r w:rsidR="000259D3">
        <w:rPr>
          <w:rFonts w:ascii="Garamond" w:hAnsi="Garamond"/>
        </w:rPr>
        <w:t xml:space="preserve"> nº 05. </w:t>
      </w:r>
    </w:p>
    <w:p w14:paraId="2097D6E3" w14:textId="77777777" w:rsidR="000B66C4" w:rsidRDefault="000B66C4" w:rsidP="0097695F">
      <w:pPr>
        <w:spacing w:line="276" w:lineRule="auto"/>
        <w:ind w:firstLine="360"/>
        <w:jc w:val="both"/>
        <w:rPr>
          <w:rFonts w:ascii="Garamond" w:hAnsi="Garamond"/>
        </w:rPr>
      </w:pPr>
    </w:p>
    <w:p w14:paraId="5BB6E48C" w14:textId="620A5204" w:rsidR="000B6F15" w:rsidRPr="000B6F15" w:rsidRDefault="00886B15" w:rsidP="000B6F15">
      <w:pPr>
        <w:spacing w:line="276" w:lineRule="auto"/>
        <w:ind w:firstLine="360"/>
        <w:jc w:val="both"/>
        <w:rPr>
          <w:rFonts w:ascii="Garamond" w:hAnsi="Garamond"/>
        </w:rPr>
      </w:pPr>
      <w:r w:rsidRPr="00886B15">
        <w:rPr>
          <w:rFonts w:ascii="Garamond" w:hAnsi="Garamond"/>
        </w:rPr>
        <w:t xml:space="preserve">Alternativamente, seria necessária a restituição do valor comercializado dos apartamentos acima da cota </w:t>
      </w:r>
      <w:proofErr w:type="spellStart"/>
      <w:r w:rsidRPr="00886B15">
        <w:rPr>
          <w:rFonts w:ascii="Garamond" w:hAnsi="Garamond"/>
        </w:rPr>
        <w:t>altimétrica</w:t>
      </w:r>
      <w:proofErr w:type="spellEnd"/>
      <w:r w:rsidRPr="00886B15">
        <w:rPr>
          <w:rFonts w:ascii="Garamond" w:hAnsi="Garamond"/>
        </w:rPr>
        <w:t xml:space="preserve"> permitida, que se configura em lucro ilícito. </w:t>
      </w:r>
      <w:r w:rsidR="000B6F15" w:rsidRPr="000B6F15">
        <w:rPr>
          <w:rFonts w:ascii="Garamond" w:hAnsi="Garamond"/>
        </w:rPr>
        <w:t>Conforme informado pela responsável pela comercialização dos apartamentos</w:t>
      </w:r>
      <w:r w:rsidR="00A53748">
        <w:rPr>
          <w:rStyle w:val="Refdenotaderodap"/>
        </w:rPr>
        <w:footnoteReference w:id="1"/>
      </w:r>
      <w:r w:rsidR="000B6F15" w:rsidRPr="000B6F15">
        <w:rPr>
          <w:rFonts w:ascii="Garamond" w:hAnsi="Garamond"/>
        </w:rPr>
        <w:t xml:space="preserve">, o empreendimento é composto por 6 lojas, cada uma vendida por R$140.000,00, 4 unidades tipo, cada uma vendida por R$140.000,00 e 4 coberturas, cada uma vendida por R$270.000,00. Está a venda uma das coberturas. </w:t>
      </w:r>
      <w:proofErr w:type="gramStart"/>
      <w:r w:rsidR="000B6F15" w:rsidRPr="000B6F15">
        <w:rPr>
          <w:rFonts w:ascii="Garamond" w:hAnsi="Garamond"/>
        </w:rPr>
        <w:t>a</w:t>
      </w:r>
      <w:proofErr w:type="gramEnd"/>
      <w:r w:rsidR="000B6F15" w:rsidRPr="000B6F15">
        <w:rPr>
          <w:rFonts w:ascii="Garamond" w:hAnsi="Garamond"/>
        </w:rPr>
        <w:t xml:space="preserve"> unidade 501 estava sendo vendida por R$1.967.058,71.</w:t>
      </w:r>
      <w:r w:rsidR="000B6F15">
        <w:rPr>
          <w:rFonts w:ascii="Garamond" w:hAnsi="Garamond"/>
        </w:rPr>
        <w:t xml:space="preserve"> Total do empreendimento = R$2.480.000,00 (dois milhões quatrocentos e oitenta mil reais).</w:t>
      </w:r>
    </w:p>
    <w:p w14:paraId="44A72803" w14:textId="77777777" w:rsidR="000B6F15" w:rsidRDefault="000B6F15" w:rsidP="00886B15">
      <w:pPr>
        <w:spacing w:line="276" w:lineRule="auto"/>
        <w:ind w:firstLine="360"/>
        <w:jc w:val="both"/>
        <w:rPr>
          <w:rFonts w:ascii="Garamond" w:hAnsi="Garamond"/>
        </w:rPr>
      </w:pPr>
    </w:p>
    <w:p w14:paraId="33A11B0B" w14:textId="23EA1D6C" w:rsidR="000B6F15" w:rsidRDefault="000B6F15" w:rsidP="000B6F15">
      <w:pPr>
        <w:spacing w:line="276" w:lineRule="auto"/>
        <w:ind w:firstLine="360"/>
        <w:jc w:val="both"/>
        <w:rPr>
          <w:rFonts w:ascii="Garamond" w:hAnsi="Garamond"/>
        </w:rPr>
      </w:pPr>
      <w:r w:rsidRPr="00886B15">
        <w:rPr>
          <w:rFonts w:ascii="Garamond" w:hAnsi="Garamond"/>
        </w:rPr>
        <w:t>Como compensação de dano à paisagem, segue a valoração monetária de danos ao Patrimônio Cultural.</w:t>
      </w:r>
    </w:p>
    <w:p w14:paraId="152E9AD9" w14:textId="77777777" w:rsidR="0033325B" w:rsidRDefault="0033325B" w:rsidP="000B6F15">
      <w:pPr>
        <w:spacing w:line="276" w:lineRule="auto"/>
        <w:ind w:firstLine="360"/>
        <w:jc w:val="both"/>
        <w:rPr>
          <w:rFonts w:ascii="Garamond" w:hAnsi="Garamond"/>
        </w:rPr>
      </w:pPr>
    </w:p>
    <w:p w14:paraId="1F2ADDC0" w14:textId="0229D989" w:rsidR="000259D3" w:rsidRPr="006A036E" w:rsidRDefault="006A036E" w:rsidP="006A036E">
      <w:pPr>
        <w:spacing w:line="276" w:lineRule="auto"/>
        <w:rPr>
          <w:rFonts w:ascii="Garamond" w:hAnsi="Garamond"/>
          <w:b/>
          <w:bCs/>
        </w:rPr>
      </w:pPr>
      <w:r w:rsidRPr="006A036E">
        <w:rPr>
          <w:rFonts w:ascii="Garamond" w:hAnsi="Garamond"/>
          <w:b/>
          <w:bCs/>
        </w:rPr>
        <w:t xml:space="preserve">6 - </w:t>
      </w:r>
      <w:r w:rsidR="0097695F" w:rsidRPr="006A036E">
        <w:rPr>
          <w:rFonts w:ascii="Garamond" w:hAnsi="Garamond"/>
          <w:b/>
          <w:bCs/>
        </w:rPr>
        <w:t>VALORAÇÃO DE DANOS</w:t>
      </w:r>
      <w:r w:rsidRPr="006A036E">
        <w:rPr>
          <w:rFonts w:ascii="Garamond" w:hAnsi="Garamond"/>
          <w:b/>
          <w:bCs/>
        </w:rPr>
        <w:t xml:space="preserve"> - </w:t>
      </w:r>
      <w:r w:rsidR="000259D3" w:rsidRPr="006A036E">
        <w:rPr>
          <w:rFonts w:ascii="Garamond" w:hAnsi="Garamond"/>
          <w:b/>
          <w:bCs/>
        </w:rPr>
        <w:t>Critério Metodológico:</w:t>
      </w:r>
    </w:p>
    <w:p w14:paraId="701DAD82" w14:textId="6947EBBF" w:rsidR="000259D3" w:rsidRDefault="000259D3" w:rsidP="009759B2">
      <w:pPr>
        <w:pStyle w:val="TextosemFormatao"/>
        <w:spacing w:line="276" w:lineRule="auto"/>
        <w:ind w:firstLine="708"/>
        <w:jc w:val="both"/>
        <w:rPr>
          <w:rFonts w:ascii="Garamond" w:hAnsi="Garamond"/>
        </w:rPr>
      </w:pPr>
      <w:r w:rsidRPr="00B05933">
        <w:rPr>
          <w:rFonts w:ascii="Garamond" w:hAnsi="Garamond"/>
        </w:rPr>
        <w:t xml:space="preserve"> </w:t>
      </w:r>
    </w:p>
    <w:p w14:paraId="3D964EA9" w14:textId="77777777" w:rsidR="000259D3" w:rsidRDefault="000259D3" w:rsidP="000259D3">
      <w:pPr>
        <w:spacing w:line="276" w:lineRule="auto"/>
        <w:ind w:firstLine="360"/>
        <w:jc w:val="both"/>
        <w:rPr>
          <w:rFonts w:ascii="Garamond" w:hAnsi="Garamond"/>
          <w:color w:val="000000"/>
        </w:rPr>
      </w:pPr>
      <w:r w:rsidRPr="00B05933">
        <w:rPr>
          <w:rFonts w:ascii="Garamond" w:hAnsi="Garamond"/>
        </w:rPr>
        <w:t xml:space="preserve">Conquanto não exista, para o caso em apreço, uma metodologia específica a respeito da quantificação dos danos causados em detrimento do patrimônio cultural, a jurisprudência do TJMG tem se valido da aplicação das balizas contidas na normatização sancionatória administrativa para a definição, levando-se em conta as particularidades de cada caso concreto, do </w:t>
      </w:r>
      <w:r w:rsidRPr="00B05933">
        <w:rPr>
          <w:rFonts w:ascii="Garamond" w:hAnsi="Garamond"/>
          <w:i/>
        </w:rPr>
        <w:t>quantum</w:t>
      </w:r>
      <w:r w:rsidRPr="00B05933">
        <w:rPr>
          <w:rFonts w:ascii="Garamond" w:hAnsi="Garamond"/>
        </w:rPr>
        <w:t xml:space="preserve"> a ser pago a título de indenização cível quando verificada a ocorrência de danos ao meio ambiente. Neste sentido: </w:t>
      </w:r>
      <w:r w:rsidRPr="00B05933">
        <w:rPr>
          <w:rFonts w:ascii="Garamond" w:hAnsi="Garamond"/>
          <w:color w:val="000000"/>
        </w:rPr>
        <w:t>APELAÇÃO CÍVEL N° 1.0024.05.700749-4/001 - COMARCA DE BELO HORIZONTE; APELAÇÃO CÍVEL N° 1.0024.03.131619-3/001 - COMARCA DE BELO HORIZONTE. </w:t>
      </w:r>
    </w:p>
    <w:p w14:paraId="4A547BBE" w14:textId="77777777" w:rsidR="000259D3" w:rsidRPr="00B05933" w:rsidRDefault="000259D3" w:rsidP="000259D3">
      <w:pPr>
        <w:spacing w:line="276" w:lineRule="auto"/>
        <w:ind w:firstLine="360"/>
        <w:jc w:val="both"/>
        <w:rPr>
          <w:rFonts w:ascii="Garamond" w:hAnsi="Garamond"/>
          <w:color w:val="000000"/>
        </w:rPr>
      </w:pPr>
    </w:p>
    <w:p w14:paraId="261BF367" w14:textId="77777777" w:rsidR="000259D3" w:rsidRDefault="000259D3" w:rsidP="000259D3">
      <w:pPr>
        <w:spacing w:line="276" w:lineRule="auto"/>
        <w:ind w:firstLine="709"/>
        <w:jc w:val="both"/>
        <w:rPr>
          <w:rFonts w:ascii="Garamond" w:eastAsia="Arial Unicode MS" w:hAnsi="Garamond"/>
          <w:color w:val="000000"/>
        </w:rPr>
      </w:pPr>
      <w:r w:rsidRPr="00B05933">
        <w:rPr>
          <w:rFonts w:ascii="Garamond" w:eastAsia="Arial Unicode MS" w:hAnsi="Garamond"/>
          <w:color w:val="000000"/>
        </w:rPr>
        <w:t xml:space="preserve">O valor fixado a título de dano ambiental norteia-se pelos critérios estabelecidos no artigo 6º da Lei 9605/98, acrescido dos elementos probatórios dos autos que indiquem a gravidade da conduta, a existência de aferição de lucro pela prática do ilícito ambiental e a capacidade econômica do ofensor. Em reexame necessário, reforma-se a sentença, prejudicando o recurso voluntário. (TJMG, APCV 1.0024.05.685465-6/002; Rel. Des. </w:t>
      </w:r>
      <w:proofErr w:type="spellStart"/>
      <w:r w:rsidRPr="00B05933">
        <w:rPr>
          <w:rFonts w:ascii="Garamond" w:eastAsia="Arial Unicode MS" w:hAnsi="Garamond"/>
          <w:color w:val="000000"/>
        </w:rPr>
        <w:t>Kildare</w:t>
      </w:r>
      <w:proofErr w:type="spellEnd"/>
      <w:r w:rsidRPr="00B05933">
        <w:rPr>
          <w:rFonts w:ascii="Garamond" w:eastAsia="Arial Unicode MS" w:hAnsi="Garamond"/>
          <w:color w:val="000000"/>
        </w:rPr>
        <w:t xml:space="preserve"> Gonçalves Carvalho, </w:t>
      </w:r>
      <w:proofErr w:type="spellStart"/>
      <w:r w:rsidRPr="00B05933">
        <w:rPr>
          <w:rFonts w:ascii="Garamond" w:eastAsia="Arial Unicode MS" w:hAnsi="Garamond"/>
          <w:color w:val="000000"/>
        </w:rPr>
        <w:t>Julg</w:t>
      </w:r>
      <w:proofErr w:type="spellEnd"/>
      <w:r w:rsidRPr="00B05933">
        <w:rPr>
          <w:rFonts w:ascii="Garamond" w:eastAsia="Arial Unicode MS" w:hAnsi="Garamond"/>
          <w:color w:val="000000"/>
        </w:rPr>
        <w:t>. 20/02/2014; DJEMG 14/03/2014).</w:t>
      </w:r>
    </w:p>
    <w:p w14:paraId="195585EB" w14:textId="77777777" w:rsidR="000259D3" w:rsidRPr="00B05933" w:rsidRDefault="000259D3" w:rsidP="000259D3">
      <w:pPr>
        <w:spacing w:line="276" w:lineRule="auto"/>
        <w:ind w:firstLine="709"/>
        <w:jc w:val="both"/>
        <w:rPr>
          <w:rFonts w:ascii="Garamond" w:eastAsia="Arial Unicode MS" w:hAnsi="Garamond"/>
          <w:color w:val="000000"/>
        </w:rPr>
      </w:pPr>
    </w:p>
    <w:p w14:paraId="00FF5780" w14:textId="77777777" w:rsidR="000259D3" w:rsidRDefault="000259D3" w:rsidP="000259D3">
      <w:pPr>
        <w:spacing w:line="276" w:lineRule="auto"/>
        <w:ind w:firstLine="709"/>
        <w:jc w:val="both"/>
        <w:rPr>
          <w:rFonts w:ascii="Garamond" w:hAnsi="Garamond"/>
          <w:spacing w:val="-4"/>
        </w:rPr>
      </w:pPr>
      <w:r w:rsidRPr="00B05933">
        <w:rPr>
          <w:rFonts w:ascii="Garamond" w:hAnsi="Garamond"/>
          <w:color w:val="000000"/>
        </w:rPr>
        <w:t xml:space="preserve">Em razão disso, nos valeremos no caso vertente das balizas sancionatórias previstas </w:t>
      </w:r>
      <w:proofErr w:type="gramStart"/>
      <w:r w:rsidRPr="00B05933">
        <w:rPr>
          <w:rFonts w:ascii="Garamond" w:hAnsi="Garamond"/>
          <w:color w:val="000000"/>
        </w:rPr>
        <w:t>no</w:t>
      </w:r>
      <w:r w:rsidRPr="00B05933">
        <w:rPr>
          <w:rFonts w:ascii="Garamond" w:hAnsi="Garamond"/>
        </w:rPr>
        <w:t xml:space="preserve">  Decreto</w:t>
      </w:r>
      <w:proofErr w:type="gramEnd"/>
      <w:r w:rsidRPr="00B05933">
        <w:rPr>
          <w:rFonts w:ascii="Garamond" w:hAnsi="Garamond"/>
        </w:rPr>
        <w:t xml:space="preserve"> Federal nº 6514, de 22 de julho de 2008, que d</w:t>
      </w:r>
      <w:r w:rsidRPr="00B05933">
        <w:rPr>
          <w:rFonts w:ascii="Garamond" w:hAnsi="Garamond"/>
          <w:spacing w:val="-4"/>
        </w:rPr>
        <w:t>ispõe sobre as infrações e sanções administrativas ao meio ambiente, estabelece o processo administrativo federal para apuração destas infrações, e dá outras providências.</w:t>
      </w:r>
    </w:p>
    <w:p w14:paraId="5ECC75C8" w14:textId="77777777" w:rsidR="000259D3" w:rsidRPr="00B05933" w:rsidRDefault="000259D3" w:rsidP="000259D3">
      <w:pPr>
        <w:spacing w:line="276" w:lineRule="auto"/>
        <w:ind w:firstLine="709"/>
        <w:jc w:val="both"/>
        <w:rPr>
          <w:rFonts w:ascii="Garamond" w:hAnsi="Garamond"/>
          <w:spacing w:val="-4"/>
        </w:rPr>
      </w:pPr>
    </w:p>
    <w:p w14:paraId="64CF60E8" w14:textId="77777777" w:rsidR="000259D3" w:rsidRDefault="000259D3" w:rsidP="000259D3">
      <w:pPr>
        <w:autoSpaceDE w:val="0"/>
        <w:autoSpaceDN w:val="0"/>
        <w:adjustRightInd w:val="0"/>
        <w:spacing w:line="276" w:lineRule="auto"/>
        <w:ind w:firstLine="360"/>
        <w:jc w:val="both"/>
        <w:rPr>
          <w:rFonts w:ascii="Garamond" w:hAnsi="Garamond"/>
          <w:color w:val="000000"/>
          <w:kern w:val="1"/>
        </w:rPr>
      </w:pPr>
      <w:r w:rsidRPr="00B05933">
        <w:rPr>
          <w:rFonts w:ascii="Garamond" w:hAnsi="Garamond"/>
          <w:color w:val="000000"/>
          <w:kern w:val="1"/>
        </w:rPr>
        <w:t>Vale lembrar que qualquer estimativa de quantificação de danos ambientais é carregada de incertezas, sendo necessária, quando da valoração, a demonstração clara dos dados utilizados e sua origem.  Não se deve almejar um valor final incontestável, porquanto impossível, mas com fundamentos que permitam a sua defesa robusta em juízo</w:t>
      </w:r>
      <w:r w:rsidRPr="00B05933">
        <w:rPr>
          <w:rFonts w:ascii="Garamond" w:hAnsi="Garamond"/>
          <w:color w:val="000000"/>
          <w:kern w:val="1"/>
          <w:vertAlign w:val="superscript"/>
        </w:rPr>
        <w:footnoteReference w:id="2"/>
      </w:r>
      <w:r w:rsidRPr="00B05933">
        <w:rPr>
          <w:rFonts w:ascii="Garamond" w:hAnsi="Garamond"/>
          <w:color w:val="000000"/>
          <w:kern w:val="1"/>
        </w:rPr>
        <w:t>.</w:t>
      </w:r>
    </w:p>
    <w:p w14:paraId="02C59521" w14:textId="77777777" w:rsidR="000259D3" w:rsidRPr="00B05933" w:rsidRDefault="000259D3" w:rsidP="000259D3">
      <w:pPr>
        <w:autoSpaceDE w:val="0"/>
        <w:autoSpaceDN w:val="0"/>
        <w:adjustRightInd w:val="0"/>
        <w:spacing w:line="276" w:lineRule="auto"/>
        <w:ind w:firstLine="360"/>
        <w:jc w:val="both"/>
        <w:rPr>
          <w:rFonts w:ascii="Garamond" w:hAnsi="Garamond"/>
          <w:color w:val="000000"/>
          <w:kern w:val="1"/>
        </w:rPr>
      </w:pPr>
    </w:p>
    <w:p w14:paraId="70F6B53A" w14:textId="77777777" w:rsidR="000259D3" w:rsidRDefault="000259D3" w:rsidP="000259D3">
      <w:pPr>
        <w:spacing w:line="276" w:lineRule="auto"/>
        <w:ind w:firstLine="360"/>
        <w:jc w:val="both"/>
        <w:rPr>
          <w:rFonts w:ascii="Garamond" w:hAnsi="Garamond"/>
          <w:spacing w:val="-4"/>
        </w:rPr>
      </w:pPr>
      <w:r w:rsidRPr="00B05933">
        <w:rPr>
          <w:rFonts w:ascii="Garamond" w:hAnsi="Garamond"/>
          <w:spacing w:val="-4"/>
        </w:rPr>
        <w:t>Segundo o citado Decreto:</w:t>
      </w:r>
    </w:p>
    <w:p w14:paraId="439372A6" w14:textId="77777777" w:rsidR="000259D3" w:rsidRPr="00B05933" w:rsidRDefault="000259D3" w:rsidP="000259D3">
      <w:pPr>
        <w:spacing w:line="276" w:lineRule="auto"/>
        <w:ind w:firstLine="360"/>
        <w:jc w:val="both"/>
        <w:rPr>
          <w:rFonts w:ascii="Garamond" w:hAnsi="Garamond"/>
          <w:spacing w:val="-4"/>
        </w:rPr>
      </w:pPr>
    </w:p>
    <w:p w14:paraId="0AA22F89" w14:textId="77777777" w:rsidR="000259D3" w:rsidRPr="00B05933" w:rsidRDefault="000259D3" w:rsidP="000259D3">
      <w:pPr>
        <w:spacing w:line="276" w:lineRule="auto"/>
        <w:ind w:left="2280"/>
        <w:jc w:val="both"/>
        <w:rPr>
          <w:rFonts w:ascii="Garamond" w:hAnsi="Garamond"/>
          <w:spacing w:val="-4"/>
          <w:sz w:val="22"/>
          <w:szCs w:val="22"/>
        </w:rPr>
      </w:pPr>
      <w:r w:rsidRPr="00B05933">
        <w:rPr>
          <w:rFonts w:ascii="Garamond" w:hAnsi="Garamond"/>
          <w:spacing w:val="-4"/>
        </w:rPr>
        <w:t xml:space="preserve"> </w:t>
      </w:r>
      <w:r w:rsidRPr="00B05933">
        <w:rPr>
          <w:rFonts w:ascii="Garamond" w:hAnsi="Garamond"/>
          <w:spacing w:val="-4"/>
          <w:sz w:val="22"/>
          <w:szCs w:val="22"/>
        </w:rPr>
        <w:t>Art. 2º - Considera-se infração administrativa ambiental, toda ação ou omissão que viole as regras jurídicas de uso, gozo, promoção, proteção e recuperação do meio ambiente.</w:t>
      </w:r>
    </w:p>
    <w:p w14:paraId="0B065D76" w14:textId="77777777" w:rsidR="000259D3" w:rsidRPr="00B05933" w:rsidRDefault="000259D3" w:rsidP="000259D3">
      <w:pPr>
        <w:spacing w:line="276" w:lineRule="auto"/>
        <w:ind w:left="2280"/>
        <w:jc w:val="both"/>
        <w:rPr>
          <w:rFonts w:ascii="Garamond" w:hAnsi="Garamond"/>
          <w:spacing w:val="-4"/>
          <w:sz w:val="22"/>
          <w:szCs w:val="22"/>
        </w:rPr>
      </w:pPr>
      <w:r w:rsidRPr="00B05933">
        <w:rPr>
          <w:rFonts w:ascii="Garamond" w:hAnsi="Garamond"/>
          <w:spacing w:val="-4"/>
          <w:sz w:val="22"/>
          <w:szCs w:val="22"/>
        </w:rPr>
        <w:t xml:space="preserve">Art.3º - As infrações administrativas são punidas com as seguintes sanções: </w:t>
      </w:r>
    </w:p>
    <w:p w14:paraId="0E3C1E4F" w14:textId="77777777" w:rsidR="000259D3" w:rsidRPr="00B05933" w:rsidRDefault="000259D3" w:rsidP="000259D3">
      <w:pPr>
        <w:spacing w:line="276" w:lineRule="auto"/>
        <w:ind w:left="2280"/>
        <w:jc w:val="both"/>
        <w:rPr>
          <w:rFonts w:ascii="Garamond" w:hAnsi="Garamond"/>
          <w:spacing w:val="-4"/>
          <w:sz w:val="22"/>
          <w:szCs w:val="22"/>
        </w:rPr>
      </w:pPr>
      <w:r w:rsidRPr="00B05933">
        <w:rPr>
          <w:rFonts w:ascii="Garamond" w:hAnsi="Garamond"/>
          <w:spacing w:val="-4"/>
          <w:sz w:val="22"/>
          <w:szCs w:val="22"/>
        </w:rPr>
        <w:t xml:space="preserve">I – advertência, </w:t>
      </w:r>
    </w:p>
    <w:p w14:paraId="33637725" w14:textId="77777777" w:rsidR="000259D3" w:rsidRPr="00B05933" w:rsidRDefault="000259D3" w:rsidP="000259D3">
      <w:pPr>
        <w:spacing w:line="276" w:lineRule="auto"/>
        <w:ind w:left="2280"/>
        <w:jc w:val="both"/>
        <w:rPr>
          <w:rFonts w:ascii="Garamond" w:hAnsi="Garamond"/>
          <w:spacing w:val="-4"/>
          <w:sz w:val="22"/>
          <w:szCs w:val="22"/>
        </w:rPr>
      </w:pPr>
      <w:r w:rsidRPr="00B05933">
        <w:rPr>
          <w:rFonts w:ascii="Garamond" w:hAnsi="Garamond"/>
          <w:spacing w:val="-4"/>
          <w:sz w:val="22"/>
          <w:szCs w:val="22"/>
        </w:rPr>
        <w:t xml:space="preserve">II – multa simples, </w:t>
      </w:r>
    </w:p>
    <w:p w14:paraId="09DE93FF" w14:textId="77777777" w:rsidR="000259D3" w:rsidRDefault="000259D3" w:rsidP="000259D3">
      <w:pPr>
        <w:spacing w:line="276" w:lineRule="auto"/>
        <w:ind w:left="2280"/>
        <w:jc w:val="both"/>
        <w:rPr>
          <w:rFonts w:ascii="Garamond" w:hAnsi="Garamond"/>
          <w:spacing w:val="-4"/>
          <w:sz w:val="22"/>
          <w:szCs w:val="22"/>
        </w:rPr>
      </w:pPr>
      <w:r w:rsidRPr="00B05933">
        <w:rPr>
          <w:rFonts w:ascii="Garamond" w:hAnsi="Garamond"/>
          <w:spacing w:val="-4"/>
          <w:sz w:val="22"/>
          <w:szCs w:val="22"/>
        </w:rPr>
        <w:t xml:space="preserve">III – multa diária </w:t>
      </w:r>
    </w:p>
    <w:p w14:paraId="3AE0510A" w14:textId="77777777" w:rsidR="000259D3" w:rsidRPr="00B05933" w:rsidRDefault="000259D3" w:rsidP="000259D3">
      <w:pPr>
        <w:spacing w:line="276" w:lineRule="auto"/>
        <w:ind w:left="2280"/>
        <w:jc w:val="both"/>
        <w:rPr>
          <w:rFonts w:ascii="Garamond" w:hAnsi="Garamond"/>
          <w:spacing w:val="-4"/>
          <w:sz w:val="22"/>
          <w:szCs w:val="22"/>
        </w:rPr>
      </w:pPr>
      <w:r w:rsidRPr="00B05933">
        <w:rPr>
          <w:rFonts w:ascii="Garamond" w:hAnsi="Garamond"/>
          <w:spacing w:val="-4"/>
          <w:sz w:val="22"/>
          <w:szCs w:val="22"/>
        </w:rPr>
        <w:t xml:space="preserve">(...) </w:t>
      </w:r>
    </w:p>
    <w:p w14:paraId="4A91B756" w14:textId="77777777" w:rsidR="000259D3" w:rsidRPr="00B05933" w:rsidRDefault="000259D3" w:rsidP="000259D3">
      <w:pPr>
        <w:spacing w:line="276" w:lineRule="auto"/>
        <w:ind w:left="2280"/>
        <w:jc w:val="both"/>
        <w:rPr>
          <w:rFonts w:ascii="Garamond" w:hAnsi="Garamond"/>
          <w:spacing w:val="-4"/>
          <w:sz w:val="22"/>
          <w:szCs w:val="22"/>
        </w:rPr>
      </w:pPr>
      <w:r w:rsidRPr="00B05933">
        <w:rPr>
          <w:rFonts w:ascii="Garamond" w:hAnsi="Garamond"/>
          <w:spacing w:val="-4"/>
          <w:sz w:val="22"/>
          <w:szCs w:val="22"/>
        </w:rPr>
        <w:t>VIII – demolição de obra.</w:t>
      </w:r>
    </w:p>
    <w:p w14:paraId="53333BC0" w14:textId="77777777" w:rsidR="000259D3" w:rsidRPr="00B05933" w:rsidRDefault="000259D3" w:rsidP="000259D3">
      <w:pPr>
        <w:spacing w:line="276" w:lineRule="auto"/>
        <w:ind w:left="2280"/>
        <w:jc w:val="both"/>
        <w:rPr>
          <w:rFonts w:ascii="Garamond" w:hAnsi="Garamond"/>
          <w:sz w:val="22"/>
          <w:szCs w:val="22"/>
        </w:rPr>
      </w:pPr>
      <w:r w:rsidRPr="00B05933">
        <w:rPr>
          <w:rFonts w:ascii="Garamond" w:hAnsi="Garamond"/>
          <w:sz w:val="22"/>
          <w:szCs w:val="22"/>
        </w:rPr>
        <w:t xml:space="preserve">Art. 4º - A aplicação das sanções administrativas deverá observar os seguintes critérios: </w:t>
      </w:r>
    </w:p>
    <w:p w14:paraId="6F8828F6" w14:textId="77777777" w:rsidR="000259D3" w:rsidRPr="00B05933" w:rsidRDefault="000259D3" w:rsidP="000259D3">
      <w:pPr>
        <w:spacing w:line="276" w:lineRule="auto"/>
        <w:ind w:left="2280"/>
        <w:jc w:val="both"/>
        <w:rPr>
          <w:rFonts w:ascii="Garamond" w:hAnsi="Garamond"/>
          <w:sz w:val="22"/>
          <w:szCs w:val="22"/>
        </w:rPr>
      </w:pPr>
      <w:r w:rsidRPr="00B05933">
        <w:rPr>
          <w:rFonts w:ascii="Garamond" w:hAnsi="Garamond"/>
          <w:sz w:val="22"/>
          <w:szCs w:val="22"/>
        </w:rPr>
        <w:t xml:space="preserve">I – gravidade dos fatos, tendo em vista os motivos da infração e suas </w:t>
      </w:r>
      <w:proofErr w:type="spellStart"/>
      <w:r w:rsidRPr="00B05933">
        <w:rPr>
          <w:rFonts w:ascii="Garamond" w:hAnsi="Garamond"/>
          <w:sz w:val="22"/>
          <w:szCs w:val="22"/>
        </w:rPr>
        <w:t>conseqüências</w:t>
      </w:r>
      <w:proofErr w:type="spellEnd"/>
      <w:r w:rsidRPr="00B05933">
        <w:rPr>
          <w:rFonts w:ascii="Garamond" w:hAnsi="Garamond"/>
          <w:sz w:val="22"/>
          <w:szCs w:val="22"/>
        </w:rPr>
        <w:t xml:space="preserve"> para a saúde pública e para o meio ambiente; </w:t>
      </w:r>
    </w:p>
    <w:p w14:paraId="55985B01" w14:textId="77777777" w:rsidR="000259D3" w:rsidRPr="00B05933" w:rsidRDefault="000259D3" w:rsidP="000259D3">
      <w:pPr>
        <w:spacing w:line="276" w:lineRule="auto"/>
        <w:ind w:left="2280"/>
        <w:jc w:val="both"/>
        <w:rPr>
          <w:rFonts w:ascii="Garamond" w:hAnsi="Garamond"/>
          <w:sz w:val="22"/>
          <w:szCs w:val="22"/>
        </w:rPr>
      </w:pPr>
      <w:r w:rsidRPr="00B05933">
        <w:rPr>
          <w:rFonts w:ascii="Garamond" w:hAnsi="Garamond"/>
          <w:sz w:val="22"/>
          <w:szCs w:val="22"/>
        </w:rPr>
        <w:t>II – antecedentes do infrator, quanto ao cumprimento da legislação ambiental e III – situação econômica do infrator.</w:t>
      </w:r>
    </w:p>
    <w:p w14:paraId="50E81618" w14:textId="77777777" w:rsidR="000259D3" w:rsidRPr="00B05933" w:rsidRDefault="000259D3" w:rsidP="000259D3">
      <w:pPr>
        <w:spacing w:line="276" w:lineRule="auto"/>
        <w:ind w:left="2280"/>
        <w:jc w:val="both"/>
        <w:rPr>
          <w:rFonts w:ascii="Garamond" w:hAnsi="Garamond"/>
          <w:color w:val="000000"/>
          <w:sz w:val="22"/>
          <w:szCs w:val="22"/>
        </w:rPr>
      </w:pPr>
      <w:r w:rsidRPr="00B05933">
        <w:rPr>
          <w:rFonts w:ascii="Garamond" w:hAnsi="Garamond"/>
          <w:color w:val="000000"/>
          <w:sz w:val="22"/>
          <w:szCs w:val="22"/>
        </w:rPr>
        <w:t>Art. 9</w:t>
      </w:r>
      <w:r w:rsidRPr="00B05933">
        <w:rPr>
          <w:rFonts w:ascii="Garamond" w:hAnsi="Garamond"/>
          <w:color w:val="000000"/>
          <w:sz w:val="22"/>
          <w:szCs w:val="22"/>
          <w:u w:val="single"/>
          <w:vertAlign w:val="superscript"/>
        </w:rPr>
        <w:t>o</w:t>
      </w:r>
      <w:r w:rsidRPr="00B05933">
        <w:rPr>
          <w:rFonts w:ascii="Garamond" w:hAnsi="Garamond"/>
          <w:color w:val="000000"/>
          <w:sz w:val="22"/>
          <w:szCs w:val="22"/>
        </w:rPr>
        <w:t>  O valor da multa de que trata este Decreto será corrigido, periodicamente, com base nos índices estabelecidos na legislação pertinente, sendo o mínimo de R$ 50,00 (</w:t>
      </w:r>
      <w:proofErr w:type="spellStart"/>
      <w:r w:rsidRPr="00B05933">
        <w:rPr>
          <w:rFonts w:ascii="Garamond" w:hAnsi="Garamond"/>
          <w:color w:val="000000"/>
          <w:sz w:val="22"/>
          <w:szCs w:val="22"/>
        </w:rPr>
        <w:t>cinqüenta</w:t>
      </w:r>
      <w:proofErr w:type="spellEnd"/>
      <w:r w:rsidRPr="00B05933">
        <w:rPr>
          <w:rFonts w:ascii="Garamond" w:hAnsi="Garamond"/>
          <w:color w:val="000000"/>
          <w:sz w:val="22"/>
          <w:szCs w:val="22"/>
        </w:rPr>
        <w:t xml:space="preserve"> reais) e o máximo de R$ 50.000.000,00 (</w:t>
      </w:r>
      <w:proofErr w:type="spellStart"/>
      <w:r w:rsidRPr="00B05933">
        <w:rPr>
          <w:rFonts w:ascii="Garamond" w:hAnsi="Garamond"/>
          <w:color w:val="000000"/>
          <w:sz w:val="22"/>
          <w:szCs w:val="22"/>
        </w:rPr>
        <w:t>cinqüenta</w:t>
      </w:r>
      <w:proofErr w:type="spellEnd"/>
      <w:r w:rsidRPr="00B05933">
        <w:rPr>
          <w:rFonts w:ascii="Garamond" w:hAnsi="Garamond"/>
          <w:color w:val="000000"/>
          <w:sz w:val="22"/>
          <w:szCs w:val="22"/>
        </w:rPr>
        <w:t xml:space="preserve"> milhões de reais). </w:t>
      </w:r>
    </w:p>
    <w:p w14:paraId="72A483A9" w14:textId="77777777" w:rsidR="000259D3" w:rsidRPr="00B05933" w:rsidRDefault="000259D3" w:rsidP="000259D3">
      <w:pPr>
        <w:shd w:val="clear" w:color="auto" w:fill="FFFFFF"/>
        <w:spacing w:line="276" w:lineRule="auto"/>
        <w:ind w:left="2280"/>
        <w:jc w:val="both"/>
        <w:rPr>
          <w:rFonts w:ascii="Garamond" w:eastAsia="Arial Unicode MS" w:hAnsi="Garamond"/>
          <w:sz w:val="22"/>
          <w:szCs w:val="22"/>
        </w:rPr>
      </w:pPr>
      <w:r w:rsidRPr="00B05933">
        <w:rPr>
          <w:rFonts w:ascii="Garamond" w:eastAsia="Arial Unicode MS" w:hAnsi="Garamond"/>
          <w:sz w:val="22"/>
          <w:szCs w:val="22"/>
        </w:rPr>
        <w:t xml:space="preserve">Subseção IV - Das Infrações Contra o Ordenamento Urbano e o Patrimônio Cultural </w:t>
      </w:r>
    </w:p>
    <w:p w14:paraId="2C5BEEA5" w14:textId="77777777" w:rsidR="000259D3" w:rsidRPr="00721BD9" w:rsidRDefault="000259D3" w:rsidP="000259D3">
      <w:pPr>
        <w:shd w:val="clear" w:color="auto" w:fill="FFFFFF"/>
        <w:spacing w:line="276" w:lineRule="auto"/>
        <w:ind w:left="2280"/>
        <w:jc w:val="both"/>
        <w:rPr>
          <w:rFonts w:ascii="Garamond" w:eastAsia="Arial Unicode MS" w:hAnsi="Garamond"/>
          <w:sz w:val="22"/>
          <w:szCs w:val="22"/>
        </w:rPr>
      </w:pPr>
      <w:r w:rsidRPr="00721BD9">
        <w:rPr>
          <w:rFonts w:ascii="Garamond" w:eastAsia="Arial Unicode MS" w:hAnsi="Garamond" w:cs="Arial Unicode MS"/>
          <w:sz w:val="22"/>
          <w:szCs w:val="22"/>
        </w:rPr>
        <w:t>(...)</w:t>
      </w:r>
      <w:r w:rsidRPr="00721BD9">
        <w:rPr>
          <w:rFonts w:ascii="Garamond" w:eastAsia="Arial Unicode MS" w:hAnsi="Garamond"/>
          <w:sz w:val="22"/>
          <w:szCs w:val="22"/>
        </w:rPr>
        <w:t xml:space="preserve"> </w:t>
      </w:r>
    </w:p>
    <w:p w14:paraId="5DDEFA58" w14:textId="77777777" w:rsidR="000259D3" w:rsidRPr="00B05933" w:rsidRDefault="000259D3" w:rsidP="000259D3">
      <w:pPr>
        <w:shd w:val="clear" w:color="auto" w:fill="FFFFFF"/>
        <w:spacing w:line="276" w:lineRule="auto"/>
        <w:ind w:left="2280"/>
        <w:jc w:val="both"/>
        <w:rPr>
          <w:rFonts w:ascii="Garamond" w:eastAsia="Arial Unicode MS" w:hAnsi="Garamond"/>
          <w:sz w:val="22"/>
          <w:szCs w:val="22"/>
        </w:rPr>
      </w:pPr>
      <w:r w:rsidRPr="00B05933">
        <w:rPr>
          <w:rFonts w:ascii="Garamond" w:eastAsia="Arial Unicode MS" w:hAnsi="Garamond"/>
          <w:color w:val="000000"/>
          <w:sz w:val="22"/>
          <w:szCs w:val="22"/>
        </w:rPr>
        <w:t>Art. 73.  Alterar o aspecto ou estrutura de edificação ou local especialmente protegido por lei, ato administrativo ou decisão judicial, em razão de seu valor paisagístico, ecológico, turístico, artístico, histórico, cultural, religioso, arqueológico, etnográfico ou monumental, sem autorização da autoridade competente ou em desacordo com a concedida:</w:t>
      </w:r>
      <w:r w:rsidRPr="00B05933">
        <w:rPr>
          <w:rFonts w:ascii="Garamond" w:eastAsia="Arial Unicode MS" w:hAnsi="Garamond"/>
          <w:sz w:val="22"/>
          <w:szCs w:val="22"/>
        </w:rPr>
        <w:t xml:space="preserve"> </w:t>
      </w:r>
      <w:r w:rsidRPr="00B05933">
        <w:rPr>
          <w:rFonts w:ascii="Garamond" w:eastAsia="Arial Unicode MS" w:hAnsi="Garamond"/>
          <w:color w:val="000000"/>
          <w:sz w:val="22"/>
          <w:szCs w:val="22"/>
        </w:rPr>
        <w:t>Multa de R$ 10.000,00 (dez mil reais) a R$ 200.000,00 (duzentos mil reais).</w:t>
      </w:r>
    </w:p>
    <w:p w14:paraId="4E36E9F8" w14:textId="77777777" w:rsidR="000259D3" w:rsidRPr="00B05933" w:rsidRDefault="000259D3" w:rsidP="000259D3">
      <w:pPr>
        <w:shd w:val="clear" w:color="auto" w:fill="FFFFFF"/>
        <w:spacing w:line="276" w:lineRule="auto"/>
        <w:jc w:val="both"/>
        <w:rPr>
          <w:rFonts w:ascii="Garamond" w:eastAsia="Arial Unicode MS" w:hAnsi="Garamond"/>
        </w:rPr>
      </w:pPr>
    </w:p>
    <w:p w14:paraId="2BBAAD6E" w14:textId="77777777" w:rsidR="000259D3" w:rsidRPr="00B05933" w:rsidRDefault="000259D3" w:rsidP="000259D3">
      <w:pPr>
        <w:spacing w:line="276" w:lineRule="auto"/>
        <w:ind w:firstLine="360"/>
        <w:jc w:val="both"/>
        <w:rPr>
          <w:rFonts w:ascii="Garamond" w:hAnsi="Garamond"/>
        </w:rPr>
      </w:pPr>
      <w:r w:rsidRPr="00B05933">
        <w:rPr>
          <w:rFonts w:ascii="Garamond" w:hAnsi="Garamond"/>
        </w:rPr>
        <w:t>Também foi utilizada a metodologia da Condephaat</w:t>
      </w:r>
      <w:r w:rsidRPr="00B05933">
        <w:rPr>
          <w:rFonts w:ascii="Garamond" w:hAnsi="Garamond"/>
          <w:vertAlign w:val="superscript"/>
        </w:rPr>
        <w:footnoteReference w:id="3"/>
      </w:r>
      <w:r w:rsidRPr="00B05933">
        <w:rPr>
          <w:rFonts w:ascii="Garamond" w:hAnsi="Garamond"/>
        </w:rPr>
        <w:t xml:space="preserve"> para definir os parâmetros utilizados para a valoração da lesão, considerando o tipo de bem que foi atingido e que tipo de dano foi causado a este bem.</w:t>
      </w:r>
    </w:p>
    <w:p w14:paraId="339C22BD" w14:textId="77777777" w:rsidR="000259D3" w:rsidRPr="00B05933" w:rsidRDefault="000259D3" w:rsidP="000259D3">
      <w:pPr>
        <w:spacing w:line="276" w:lineRule="auto"/>
        <w:ind w:firstLine="360"/>
        <w:jc w:val="both"/>
        <w:rPr>
          <w:rFonts w:ascii="Garamond" w:hAnsi="Garamond"/>
        </w:rPr>
      </w:pPr>
    </w:p>
    <w:p w14:paraId="07ED74F8" w14:textId="77777777" w:rsidR="000259D3" w:rsidRPr="00B05933" w:rsidRDefault="000259D3" w:rsidP="000259D3">
      <w:pPr>
        <w:spacing w:line="276" w:lineRule="auto"/>
        <w:ind w:firstLine="360"/>
        <w:jc w:val="both"/>
        <w:rPr>
          <w:rFonts w:ascii="Garamond" w:hAnsi="Garamond"/>
        </w:rPr>
      </w:pPr>
      <w:r w:rsidRPr="00B05933">
        <w:rPr>
          <w:rFonts w:ascii="Garamond" w:hAnsi="Garamond"/>
          <w:b/>
          <w:bCs/>
        </w:rPr>
        <w:t>A - QUANTO À GRAVIDADE DOS FATOS</w:t>
      </w:r>
      <w:r w:rsidRPr="00B05933">
        <w:rPr>
          <w:rFonts w:ascii="Garamond" w:hAnsi="Garamond"/>
        </w:rPr>
        <w:t>, conforme inciso I do artigo 4º do Decreto 6514 de 22 de julho de 2008, consideramos como parâmetros:</w:t>
      </w:r>
    </w:p>
    <w:p w14:paraId="3BAD0C6F" w14:textId="77777777" w:rsidR="000259D3" w:rsidRPr="00B05933" w:rsidRDefault="000259D3" w:rsidP="000259D3">
      <w:pPr>
        <w:spacing w:line="276" w:lineRule="auto"/>
        <w:ind w:firstLine="360"/>
        <w:jc w:val="both"/>
        <w:rPr>
          <w:rFonts w:ascii="Garamond" w:hAnsi="Garamond"/>
        </w:rPr>
      </w:pPr>
      <w:r w:rsidRPr="00B05933">
        <w:rPr>
          <w:rFonts w:ascii="Garamond" w:hAnsi="Garamond"/>
        </w:rPr>
        <w:t xml:space="preserve">I – Tipo de proteção: refere-se ao tipo de proteção administrativa sob o qual o bem se encontra atualmente tutelado. </w:t>
      </w:r>
    </w:p>
    <w:p w14:paraId="78C2DCF5" w14:textId="77777777" w:rsidR="000259D3" w:rsidRPr="00B05933" w:rsidRDefault="000259D3" w:rsidP="000259D3">
      <w:pPr>
        <w:numPr>
          <w:ilvl w:val="0"/>
          <w:numId w:val="10"/>
        </w:numPr>
        <w:suppressAutoHyphens w:val="0"/>
        <w:spacing w:line="276" w:lineRule="auto"/>
        <w:jc w:val="both"/>
        <w:rPr>
          <w:rFonts w:ascii="Garamond" w:hAnsi="Garamond"/>
        </w:rPr>
      </w:pPr>
      <w:r w:rsidRPr="00B05933">
        <w:rPr>
          <w:rFonts w:ascii="Garamond" w:hAnsi="Garamond"/>
        </w:rPr>
        <w:t xml:space="preserve">Para o bem tombado, considera-se uma infração gravíssima – 1,0 ponto; </w:t>
      </w:r>
    </w:p>
    <w:p w14:paraId="66A38CA7" w14:textId="77777777" w:rsidR="000259D3" w:rsidRPr="00B05933" w:rsidRDefault="000259D3" w:rsidP="000259D3">
      <w:pPr>
        <w:numPr>
          <w:ilvl w:val="0"/>
          <w:numId w:val="10"/>
        </w:numPr>
        <w:suppressAutoHyphens w:val="0"/>
        <w:spacing w:line="276" w:lineRule="auto"/>
        <w:jc w:val="both"/>
        <w:rPr>
          <w:rFonts w:ascii="Garamond" w:hAnsi="Garamond"/>
        </w:rPr>
      </w:pPr>
      <w:r w:rsidRPr="00B05933">
        <w:rPr>
          <w:rFonts w:ascii="Garamond" w:hAnsi="Garamond"/>
        </w:rPr>
        <w:t xml:space="preserve">Para o bem em processo de tombamento considera-se infração grave – 0,8 ponto; </w:t>
      </w:r>
    </w:p>
    <w:p w14:paraId="2B57C101" w14:textId="77777777" w:rsidR="000259D3" w:rsidRPr="00B05933" w:rsidRDefault="000259D3" w:rsidP="000259D3">
      <w:pPr>
        <w:numPr>
          <w:ilvl w:val="0"/>
          <w:numId w:val="10"/>
        </w:numPr>
        <w:suppressAutoHyphens w:val="0"/>
        <w:spacing w:line="276" w:lineRule="auto"/>
        <w:jc w:val="both"/>
        <w:rPr>
          <w:rFonts w:ascii="Garamond" w:hAnsi="Garamond"/>
        </w:rPr>
      </w:pPr>
      <w:r w:rsidRPr="00B05933">
        <w:rPr>
          <w:rFonts w:ascii="Garamond" w:hAnsi="Garamond"/>
        </w:rPr>
        <w:t>Para o bem protegido através Lei de Uso e Ocupação do Solo – infração média alta – 0,6 ponto;</w:t>
      </w:r>
    </w:p>
    <w:p w14:paraId="60941123" w14:textId="77777777" w:rsidR="000259D3" w:rsidRPr="00B05933" w:rsidRDefault="000259D3" w:rsidP="000259D3">
      <w:pPr>
        <w:numPr>
          <w:ilvl w:val="0"/>
          <w:numId w:val="10"/>
        </w:numPr>
        <w:suppressAutoHyphens w:val="0"/>
        <w:spacing w:line="276" w:lineRule="auto"/>
        <w:jc w:val="both"/>
        <w:rPr>
          <w:rFonts w:ascii="Garamond" w:hAnsi="Garamond"/>
        </w:rPr>
      </w:pPr>
      <w:r w:rsidRPr="00B05933">
        <w:rPr>
          <w:rFonts w:ascii="Garamond" w:hAnsi="Garamond"/>
        </w:rPr>
        <w:t>Para infração em área de entorno de bem tombado, considera-se infração média baixa – 0,4 ponto;</w:t>
      </w:r>
    </w:p>
    <w:p w14:paraId="2B625A63" w14:textId="77777777" w:rsidR="000259D3" w:rsidRPr="00B05933" w:rsidRDefault="000259D3" w:rsidP="000259D3">
      <w:pPr>
        <w:numPr>
          <w:ilvl w:val="0"/>
          <w:numId w:val="10"/>
        </w:numPr>
        <w:suppressAutoHyphens w:val="0"/>
        <w:spacing w:line="276" w:lineRule="auto"/>
        <w:jc w:val="both"/>
        <w:rPr>
          <w:rFonts w:ascii="Garamond" w:hAnsi="Garamond"/>
        </w:rPr>
      </w:pPr>
      <w:r w:rsidRPr="00B05933">
        <w:rPr>
          <w:rFonts w:ascii="Garamond" w:hAnsi="Garamond"/>
        </w:rPr>
        <w:t>Para bem inventariado, cadastrado ou passível de preservação, considera-se infração leve – 0,2 ponto.</w:t>
      </w:r>
    </w:p>
    <w:p w14:paraId="7732464D" w14:textId="3027D0CA" w:rsidR="000259D3" w:rsidRDefault="000259D3" w:rsidP="000259D3">
      <w:pPr>
        <w:spacing w:line="276" w:lineRule="auto"/>
        <w:ind w:firstLine="360"/>
        <w:jc w:val="both"/>
        <w:rPr>
          <w:rFonts w:ascii="Garamond" w:hAnsi="Garamond"/>
          <w:b/>
          <w:bCs/>
        </w:rPr>
      </w:pPr>
      <w:r w:rsidRPr="00B05933">
        <w:rPr>
          <w:rFonts w:ascii="Garamond" w:hAnsi="Garamond"/>
          <w:b/>
          <w:bCs/>
        </w:rPr>
        <w:t>Para o caso em</w:t>
      </w:r>
      <w:r w:rsidR="009759B2">
        <w:rPr>
          <w:rFonts w:ascii="Garamond" w:hAnsi="Garamond"/>
          <w:b/>
          <w:bCs/>
        </w:rPr>
        <w:t xml:space="preserve"> questão, utilizaremos a letra a</w:t>
      </w:r>
      <w:r>
        <w:rPr>
          <w:rFonts w:ascii="Garamond" w:hAnsi="Garamond"/>
          <w:b/>
          <w:bCs/>
        </w:rPr>
        <w:t>)</w:t>
      </w:r>
      <w:r w:rsidRPr="00B05933">
        <w:rPr>
          <w:rFonts w:ascii="Garamond" w:hAnsi="Garamond"/>
          <w:b/>
          <w:bCs/>
        </w:rPr>
        <w:t xml:space="preserve"> infração </w:t>
      </w:r>
      <w:r w:rsidR="009759B2">
        <w:rPr>
          <w:rFonts w:ascii="Garamond" w:hAnsi="Garamond"/>
          <w:b/>
          <w:bCs/>
        </w:rPr>
        <w:t xml:space="preserve">gravíssima, considerando que a intervenção se deu no perímetro de entorno de tombamento da Praça Antônio Carlos, tombada pelo município de Guarani, mas com reflexos diretos na ambiência da praça com a construção de prédio de múltiplos pavimentos no local, comprometendo a ambiência do bem tombado. Total = 1 ponto.   </w:t>
      </w:r>
    </w:p>
    <w:p w14:paraId="6EC77BE8" w14:textId="77777777" w:rsidR="009759B2" w:rsidRPr="00B05933" w:rsidRDefault="009759B2" w:rsidP="000259D3">
      <w:pPr>
        <w:spacing w:line="276" w:lineRule="auto"/>
        <w:ind w:firstLine="360"/>
        <w:jc w:val="both"/>
        <w:rPr>
          <w:rFonts w:ascii="Garamond" w:hAnsi="Garamond"/>
          <w:b/>
          <w:bCs/>
        </w:rPr>
      </w:pPr>
    </w:p>
    <w:p w14:paraId="5EBFFCF8" w14:textId="77777777" w:rsidR="000259D3" w:rsidRPr="00B05933" w:rsidRDefault="000259D3" w:rsidP="000259D3">
      <w:pPr>
        <w:spacing w:line="276" w:lineRule="auto"/>
        <w:ind w:firstLine="360"/>
        <w:jc w:val="both"/>
        <w:rPr>
          <w:rFonts w:ascii="Garamond" w:hAnsi="Garamond"/>
        </w:rPr>
      </w:pPr>
      <w:r w:rsidRPr="00B05933">
        <w:rPr>
          <w:rFonts w:ascii="Garamond" w:hAnsi="Garamond"/>
        </w:rPr>
        <w:t xml:space="preserve">II – Dano causado ao </w:t>
      </w:r>
      <w:proofErr w:type="gramStart"/>
      <w:r w:rsidRPr="00B05933">
        <w:rPr>
          <w:rFonts w:ascii="Garamond" w:hAnsi="Garamond"/>
        </w:rPr>
        <w:t>bem :</w:t>
      </w:r>
      <w:proofErr w:type="gramEnd"/>
      <w:r w:rsidRPr="00B05933">
        <w:rPr>
          <w:rFonts w:ascii="Garamond" w:hAnsi="Garamond"/>
        </w:rPr>
        <w:t xml:space="preserve"> refere-se à gravidade do dano e à interferência gerada no bem protegido. </w:t>
      </w:r>
    </w:p>
    <w:p w14:paraId="06589FD2" w14:textId="77777777" w:rsidR="000259D3" w:rsidRPr="00B05933" w:rsidRDefault="000259D3" w:rsidP="000259D3">
      <w:pPr>
        <w:numPr>
          <w:ilvl w:val="0"/>
          <w:numId w:val="11"/>
        </w:numPr>
        <w:suppressAutoHyphens w:val="0"/>
        <w:spacing w:line="276" w:lineRule="auto"/>
        <w:jc w:val="both"/>
        <w:rPr>
          <w:rFonts w:ascii="Garamond" w:hAnsi="Garamond"/>
          <w:bCs/>
        </w:rPr>
      </w:pPr>
      <w:proofErr w:type="gramStart"/>
      <w:r w:rsidRPr="00B05933">
        <w:rPr>
          <w:rFonts w:ascii="Garamond" w:hAnsi="Garamond"/>
          <w:bCs/>
        </w:rPr>
        <w:t>severo</w:t>
      </w:r>
      <w:proofErr w:type="gramEnd"/>
      <w:r w:rsidRPr="00B05933">
        <w:rPr>
          <w:rFonts w:ascii="Garamond" w:hAnsi="Garamond"/>
          <w:bCs/>
        </w:rPr>
        <w:t xml:space="preserve"> - demolição integral do bem – 2 pontos.</w:t>
      </w:r>
    </w:p>
    <w:p w14:paraId="10F7FA15" w14:textId="77777777" w:rsidR="000259D3" w:rsidRPr="00B05933" w:rsidRDefault="000259D3" w:rsidP="000259D3">
      <w:pPr>
        <w:numPr>
          <w:ilvl w:val="0"/>
          <w:numId w:val="11"/>
        </w:numPr>
        <w:suppressAutoHyphens w:val="0"/>
        <w:spacing w:line="276" w:lineRule="auto"/>
        <w:jc w:val="both"/>
        <w:rPr>
          <w:rFonts w:ascii="Garamond" w:hAnsi="Garamond"/>
        </w:rPr>
      </w:pPr>
      <w:proofErr w:type="gramStart"/>
      <w:r w:rsidRPr="00B05933">
        <w:rPr>
          <w:rFonts w:ascii="Garamond" w:hAnsi="Garamond"/>
          <w:bCs/>
          <w:iCs/>
        </w:rPr>
        <w:t>grande</w:t>
      </w:r>
      <w:proofErr w:type="gramEnd"/>
      <w:r w:rsidRPr="00B05933">
        <w:rPr>
          <w:rFonts w:ascii="Garamond" w:hAnsi="Garamond"/>
          <w:bCs/>
          <w:iCs/>
        </w:rPr>
        <w:tab/>
        <w:t xml:space="preserve"> - alteração da área ocupada/construída ou da volumetria – 1,5 pontos.</w:t>
      </w:r>
    </w:p>
    <w:p w14:paraId="1441B35A" w14:textId="77777777" w:rsidR="000259D3" w:rsidRPr="00B05933" w:rsidRDefault="000259D3" w:rsidP="000259D3">
      <w:pPr>
        <w:numPr>
          <w:ilvl w:val="0"/>
          <w:numId w:val="11"/>
        </w:numPr>
        <w:suppressAutoHyphens w:val="0"/>
        <w:spacing w:line="276" w:lineRule="auto"/>
        <w:jc w:val="both"/>
        <w:rPr>
          <w:rFonts w:ascii="Garamond" w:hAnsi="Garamond"/>
        </w:rPr>
      </w:pPr>
      <w:proofErr w:type="gramStart"/>
      <w:r w:rsidRPr="00B05933">
        <w:rPr>
          <w:rFonts w:ascii="Garamond" w:hAnsi="Garamond"/>
          <w:bCs/>
          <w:iCs/>
        </w:rPr>
        <w:t>médio</w:t>
      </w:r>
      <w:proofErr w:type="gramEnd"/>
      <w:r w:rsidRPr="00B05933">
        <w:rPr>
          <w:rFonts w:ascii="Garamond" w:hAnsi="Garamond"/>
          <w:bCs/>
          <w:iCs/>
        </w:rPr>
        <w:tab/>
        <w:t>- intervenções como, por exemplo, alteração de esquadrias externas (portas e janelas),</w:t>
      </w:r>
      <w:r w:rsidRPr="00B05933">
        <w:rPr>
          <w:rFonts w:ascii="Garamond" w:hAnsi="Garamond"/>
        </w:rPr>
        <w:t xml:space="preserve"> no que se refere a materiais e vãos; alteração da cobertura, no que se refere a materiais ou à forma; alteração dos espaços internos através da construção e/ou supressão de elementos divisórios fixos – 1 ponto.</w:t>
      </w:r>
    </w:p>
    <w:p w14:paraId="378A2E41" w14:textId="77777777" w:rsidR="000259D3" w:rsidRPr="00B05933" w:rsidRDefault="000259D3" w:rsidP="000259D3">
      <w:pPr>
        <w:numPr>
          <w:ilvl w:val="0"/>
          <w:numId w:val="11"/>
        </w:numPr>
        <w:suppressAutoHyphens w:val="0"/>
        <w:spacing w:line="276" w:lineRule="auto"/>
        <w:jc w:val="both"/>
        <w:rPr>
          <w:rFonts w:ascii="Garamond" w:hAnsi="Garamond"/>
        </w:rPr>
      </w:pPr>
      <w:r w:rsidRPr="00B05933">
        <w:rPr>
          <w:rFonts w:ascii="Garamond" w:hAnsi="Garamond"/>
          <w:bCs/>
          <w:iCs/>
        </w:rPr>
        <w:t>Pequeno – pequenas intervenções como, por exemplo, alteração das folhas das portas</w:t>
      </w:r>
      <w:r w:rsidRPr="00B05933">
        <w:rPr>
          <w:rFonts w:ascii="Garamond" w:hAnsi="Garamond"/>
        </w:rPr>
        <w:t xml:space="preserve"> internas sem alteração dos vãos correspondentes; alteração</w:t>
      </w:r>
      <w:r w:rsidRPr="00B05933">
        <w:rPr>
          <w:rFonts w:ascii="Garamond" w:hAnsi="Garamond"/>
          <w:b/>
        </w:rPr>
        <w:t xml:space="preserve"> </w:t>
      </w:r>
      <w:r w:rsidRPr="00B05933">
        <w:rPr>
          <w:rFonts w:ascii="Garamond" w:hAnsi="Garamond"/>
        </w:rPr>
        <w:t>dos materiais de revestimento interno ou externo (pisos, paredes, forros, etc.); alteração do aspecto cromático dos diversos elementos que compõem a construção – 0,5 pontos.</w:t>
      </w:r>
    </w:p>
    <w:p w14:paraId="4B1D540C" w14:textId="77777777" w:rsidR="000259D3" w:rsidRDefault="000259D3" w:rsidP="000259D3">
      <w:pPr>
        <w:spacing w:line="276" w:lineRule="auto"/>
        <w:ind w:firstLine="360"/>
        <w:jc w:val="both"/>
        <w:rPr>
          <w:rFonts w:ascii="Garamond" w:hAnsi="Garamond"/>
          <w:b/>
          <w:bCs/>
        </w:rPr>
      </w:pPr>
      <w:r w:rsidRPr="00B05933">
        <w:rPr>
          <w:rFonts w:ascii="Garamond" w:hAnsi="Garamond"/>
          <w:b/>
          <w:bCs/>
        </w:rPr>
        <w:t>Para o caso em questão, util</w:t>
      </w:r>
      <w:r>
        <w:rPr>
          <w:rFonts w:ascii="Garamond" w:hAnsi="Garamond"/>
          <w:b/>
          <w:bCs/>
        </w:rPr>
        <w:t>izaremos a letra b) dano grande</w:t>
      </w:r>
      <w:r w:rsidRPr="00B05933">
        <w:rPr>
          <w:rFonts w:ascii="Garamond" w:hAnsi="Garamond"/>
          <w:b/>
          <w:bCs/>
        </w:rPr>
        <w:t xml:space="preserve"> pois</w:t>
      </w:r>
      <w:r>
        <w:rPr>
          <w:rFonts w:ascii="Garamond" w:hAnsi="Garamond"/>
          <w:b/>
          <w:bCs/>
        </w:rPr>
        <w:t xml:space="preserve">, por </w:t>
      </w:r>
      <w:proofErr w:type="gramStart"/>
      <w:r>
        <w:rPr>
          <w:rFonts w:ascii="Garamond" w:hAnsi="Garamond"/>
          <w:b/>
          <w:bCs/>
        </w:rPr>
        <w:t xml:space="preserve">analogia, </w:t>
      </w:r>
      <w:r w:rsidRPr="00B05933">
        <w:rPr>
          <w:rFonts w:ascii="Garamond" w:hAnsi="Garamond"/>
          <w:b/>
          <w:bCs/>
        </w:rPr>
        <w:t xml:space="preserve"> houve</w:t>
      </w:r>
      <w:proofErr w:type="gramEnd"/>
      <w:r w:rsidRPr="00B05933">
        <w:rPr>
          <w:rFonts w:ascii="Garamond" w:hAnsi="Garamond"/>
          <w:b/>
          <w:bCs/>
        </w:rPr>
        <w:t xml:space="preserve"> alteração da área ocupada ou da volumetria, totalizando 1,5 pontos.</w:t>
      </w:r>
    </w:p>
    <w:p w14:paraId="3F2E216F" w14:textId="77777777" w:rsidR="000259D3" w:rsidRPr="00B05933" w:rsidRDefault="000259D3" w:rsidP="000259D3">
      <w:pPr>
        <w:spacing w:line="276" w:lineRule="auto"/>
        <w:ind w:firstLine="360"/>
        <w:jc w:val="both"/>
        <w:rPr>
          <w:rFonts w:ascii="Garamond" w:hAnsi="Garamond"/>
          <w:b/>
          <w:bCs/>
        </w:rPr>
      </w:pPr>
    </w:p>
    <w:p w14:paraId="67C56754" w14:textId="77777777" w:rsidR="000259D3" w:rsidRPr="00B05933" w:rsidRDefault="000259D3" w:rsidP="000259D3">
      <w:pPr>
        <w:spacing w:line="276" w:lineRule="auto"/>
        <w:ind w:firstLine="360"/>
        <w:jc w:val="both"/>
        <w:rPr>
          <w:rFonts w:ascii="Garamond" w:hAnsi="Garamond"/>
        </w:rPr>
      </w:pPr>
      <w:r w:rsidRPr="00B05933">
        <w:rPr>
          <w:rFonts w:ascii="Garamond" w:hAnsi="Garamond"/>
        </w:rPr>
        <w:t>III – Causa do dano: este item busca registrar a identificação do motivo do dano, pelo seu efeito e características.</w:t>
      </w:r>
    </w:p>
    <w:p w14:paraId="1B19F0B6" w14:textId="77777777" w:rsidR="000259D3" w:rsidRPr="00B05933" w:rsidRDefault="000259D3" w:rsidP="000259D3">
      <w:pPr>
        <w:spacing w:line="276" w:lineRule="auto"/>
        <w:ind w:firstLine="360"/>
        <w:jc w:val="both"/>
        <w:rPr>
          <w:rFonts w:ascii="Garamond" w:hAnsi="Garamond"/>
          <w:bCs/>
          <w:iCs/>
        </w:rPr>
      </w:pPr>
      <w:r w:rsidRPr="00B05933">
        <w:rPr>
          <w:rFonts w:ascii="Garamond" w:hAnsi="Garamond"/>
          <w:bCs/>
          <w:iCs/>
        </w:rPr>
        <w:t>a) por ação - caracteriza-se por ato e atitude, dolosa ou culposa, que provoquem, direta ou indiretamente, a lesão ao bem – 1 ponto.</w:t>
      </w:r>
    </w:p>
    <w:p w14:paraId="4D343EDF" w14:textId="77777777" w:rsidR="000259D3" w:rsidRPr="00B05933" w:rsidRDefault="000259D3" w:rsidP="000259D3">
      <w:pPr>
        <w:spacing w:line="276" w:lineRule="auto"/>
        <w:ind w:firstLine="360"/>
        <w:jc w:val="both"/>
        <w:rPr>
          <w:rFonts w:ascii="Garamond" w:hAnsi="Garamond"/>
          <w:bCs/>
          <w:iCs/>
        </w:rPr>
      </w:pPr>
      <w:r w:rsidRPr="00B05933">
        <w:rPr>
          <w:rFonts w:ascii="Garamond" w:hAnsi="Garamond"/>
          <w:bCs/>
          <w:iCs/>
        </w:rPr>
        <w:t>b) por omissão - caracteriza-se por ato e atividade que deixam de praticar o devido, acarretando dano ao bem, quer por ausência de comunicação do proprietário público ou privado à administração, quer pela ausência de ação dos órgãos responsáveis – 0,5 ponto.</w:t>
      </w:r>
    </w:p>
    <w:p w14:paraId="685CD929" w14:textId="41967A60" w:rsidR="000259D3" w:rsidRDefault="000259D3" w:rsidP="000259D3">
      <w:pPr>
        <w:spacing w:line="276" w:lineRule="auto"/>
        <w:ind w:firstLine="360"/>
        <w:jc w:val="both"/>
        <w:rPr>
          <w:rFonts w:ascii="Garamond" w:hAnsi="Garamond"/>
          <w:b/>
          <w:bCs/>
        </w:rPr>
      </w:pPr>
      <w:r w:rsidRPr="00B05933">
        <w:rPr>
          <w:rFonts w:ascii="Garamond" w:hAnsi="Garamond"/>
          <w:b/>
          <w:bCs/>
        </w:rPr>
        <w:t>Para o caso em</w:t>
      </w:r>
      <w:r w:rsidR="00B478DF">
        <w:rPr>
          <w:rFonts w:ascii="Garamond" w:hAnsi="Garamond"/>
          <w:b/>
          <w:bCs/>
        </w:rPr>
        <w:t xml:space="preserve"> questão, utilizaremos a letra a), totalizando 1 </w:t>
      </w:r>
      <w:r w:rsidRPr="00B05933">
        <w:rPr>
          <w:rFonts w:ascii="Garamond" w:hAnsi="Garamond"/>
          <w:b/>
          <w:bCs/>
        </w:rPr>
        <w:t>ponto.</w:t>
      </w:r>
    </w:p>
    <w:p w14:paraId="4D03E62A" w14:textId="77777777" w:rsidR="000259D3" w:rsidRPr="00B05933" w:rsidRDefault="000259D3" w:rsidP="000259D3">
      <w:pPr>
        <w:spacing w:line="276" w:lineRule="auto"/>
        <w:ind w:firstLine="360"/>
        <w:jc w:val="both"/>
        <w:rPr>
          <w:rFonts w:ascii="Garamond" w:hAnsi="Garamond"/>
          <w:b/>
          <w:bCs/>
        </w:rPr>
      </w:pPr>
    </w:p>
    <w:p w14:paraId="29A1C528" w14:textId="77777777" w:rsidR="000259D3" w:rsidRPr="00B05933" w:rsidRDefault="000259D3" w:rsidP="000259D3">
      <w:pPr>
        <w:spacing w:line="276" w:lineRule="auto"/>
        <w:ind w:firstLine="360"/>
        <w:jc w:val="both"/>
        <w:rPr>
          <w:rFonts w:ascii="Garamond" w:hAnsi="Garamond"/>
        </w:rPr>
      </w:pPr>
      <w:r w:rsidRPr="00B05933">
        <w:rPr>
          <w:rFonts w:ascii="Garamond" w:hAnsi="Garamond"/>
        </w:rPr>
        <w:t>IV - Potencial de recuperação: este item refere-se à possibilidade técnica de recuperar o bem lesado, de forma a resgatar as características que determinaram sua preservação.</w:t>
      </w:r>
    </w:p>
    <w:p w14:paraId="3E155896" w14:textId="77777777" w:rsidR="000259D3" w:rsidRPr="00B05933" w:rsidRDefault="000259D3" w:rsidP="000259D3">
      <w:pPr>
        <w:spacing w:line="276" w:lineRule="auto"/>
        <w:ind w:firstLine="360"/>
        <w:jc w:val="both"/>
        <w:rPr>
          <w:rFonts w:ascii="Garamond" w:hAnsi="Garamond"/>
        </w:rPr>
      </w:pPr>
      <w:r w:rsidRPr="00B05933">
        <w:rPr>
          <w:rFonts w:ascii="Garamond" w:hAnsi="Garamond"/>
        </w:rPr>
        <w:t>a) Nulo - quando inexistir a possibilidade de recuperação do bem lesado – 1 ponto.</w:t>
      </w:r>
    </w:p>
    <w:p w14:paraId="53F45027" w14:textId="77777777" w:rsidR="000259D3" w:rsidRPr="00B05933" w:rsidRDefault="000259D3" w:rsidP="000259D3">
      <w:pPr>
        <w:spacing w:line="276" w:lineRule="auto"/>
        <w:ind w:firstLine="360"/>
        <w:jc w:val="both"/>
        <w:rPr>
          <w:rFonts w:ascii="Garamond" w:hAnsi="Garamond"/>
        </w:rPr>
      </w:pPr>
      <w:proofErr w:type="gramStart"/>
      <w:r w:rsidRPr="00B05933">
        <w:rPr>
          <w:rFonts w:ascii="Garamond" w:hAnsi="Garamond"/>
        </w:rPr>
        <w:t>b) Integral</w:t>
      </w:r>
      <w:proofErr w:type="gramEnd"/>
      <w:r w:rsidRPr="00B05933">
        <w:rPr>
          <w:rFonts w:ascii="Garamond" w:hAnsi="Garamond"/>
        </w:rPr>
        <w:t xml:space="preserve"> - quando a recuperação do bem for possível de forma total – 0,2 ponto.</w:t>
      </w:r>
    </w:p>
    <w:p w14:paraId="5EB3C3F4" w14:textId="634887E2" w:rsidR="000259D3" w:rsidRDefault="000259D3" w:rsidP="000259D3">
      <w:pPr>
        <w:spacing w:line="276" w:lineRule="auto"/>
        <w:ind w:firstLine="360"/>
        <w:jc w:val="both"/>
        <w:rPr>
          <w:rFonts w:ascii="Garamond" w:hAnsi="Garamond"/>
          <w:b/>
          <w:bCs/>
        </w:rPr>
      </w:pPr>
      <w:r w:rsidRPr="00B05933">
        <w:rPr>
          <w:rFonts w:ascii="Garamond" w:hAnsi="Garamond"/>
          <w:b/>
          <w:bCs/>
        </w:rPr>
        <w:t xml:space="preserve">Para o caso em questão, </w:t>
      </w:r>
      <w:r w:rsidR="00B478DF">
        <w:rPr>
          <w:rFonts w:ascii="Garamond" w:hAnsi="Garamond"/>
          <w:b/>
          <w:bCs/>
        </w:rPr>
        <w:t xml:space="preserve">metodologicamente </w:t>
      </w:r>
      <w:proofErr w:type="gramStart"/>
      <w:r w:rsidR="00B478DF">
        <w:rPr>
          <w:rFonts w:ascii="Garamond" w:hAnsi="Garamond"/>
          <w:b/>
          <w:bCs/>
        </w:rPr>
        <w:t>consideraremos  a</w:t>
      </w:r>
      <w:proofErr w:type="gramEnd"/>
      <w:r w:rsidR="00B478DF">
        <w:rPr>
          <w:rFonts w:ascii="Garamond" w:hAnsi="Garamond"/>
          <w:b/>
          <w:bCs/>
        </w:rPr>
        <w:t xml:space="preserve"> alternativa a) nula, considerando que o prédio encontra-se concluído, apesar de ser possível recuperação do bem caso houvesse a demolição dos pavimentos construídos acima da cota </w:t>
      </w:r>
      <w:proofErr w:type="spellStart"/>
      <w:r w:rsidR="00B478DF">
        <w:rPr>
          <w:rFonts w:ascii="Garamond" w:hAnsi="Garamond"/>
          <w:b/>
          <w:bCs/>
        </w:rPr>
        <w:t>altimétrica</w:t>
      </w:r>
      <w:proofErr w:type="spellEnd"/>
      <w:r w:rsidR="00B478DF">
        <w:rPr>
          <w:rFonts w:ascii="Garamond" w:hAnsi="Garamond"/>
          <w:b/>
          <w:bCs/>
        </w:rPr>
        <w:t xml:space="preserve"> dominante.  Total = 1 </w:t>
      </w:r>
      <w:r w:rsidRPr="00B05933">
        <w:rPr>
          <w:rFonts w:ascii="Garamond" w:hAnsi="Garamond"/>
          <w:b/>
          <w:bCs/>
        </w:rPr>
        <w:t>ponto.</w:t>
      </w:r>
    </w:p>
    <w:p w14:paraId="63D81B99" w14:textId="77777777" w:rsidR="000259D3" w:rsidRPr="00B05933" w:rsidRDefault="000259D3" w:rsidP="000259D3">
      <w:pPr>
        <w:spacing w:line="276" w:lineRule="auto"/>
        <w:ind w:firstLine="360"/>
        <w:jc w:val="both"/>
        <w:rPr>
          <w:rFonts w:ascii="Garamond" w:hAnsi="Garamond"/>
        </w:rPr>
      </w:pPr>
      <w:r w:rsidRPr="00B05933">
        <w:rPr>
          <w:rFonts w:ascii="Garamond" w:hAnsi="Garamond"/>
        </w:rPr>
        <w:t>V - E</w:t>
      </w:r>
      <w:r w:rsidRPr="00B05933">
        <w:rPr>
          <w:rFonts w:ascii="Garamond" w:hAnsi="Garamond"/>
          <w:iCs/>
        </w:rPr>
        <w:t>feitos</w:t>
      </w:r>
      <w:r w:rsidRPr="00B05933">
        <w:rPr>
          <w:rFonts w:ascii="Garamond" w:hAnsi="Garamond"/>
          <w:bCs/>
          <w:iCs/>
        </w:rPr>
        <w:t xml:space="preserve"> adversos decorrentes</w:t>
      </w:r>
      <w:r w:rsidRPr="00B05933">
        <w:rPr>
          <w:rFonts w:ascii="Garamond" w:hAnsi="Garamond"/>
          <w:b/>
          <w:i/>
        </w:rPr>
        <w:t>:</w:t>
      </w:r>
      <w:r w:rsidRPr="00B05933">
        <w:rPr>
          <w:rFonts w:ascii="Garamond" w:hAnsi="Garamond"/>
        </w:rPr>
        <w:t xml:space="preserve"> este item procura registrar reflexos negativos, nas atividades e processos abaixo considerados, decorrentes da lesão verificada. Aqui, a pontuação pode ser cumulativa, computando-se, no mínimo, o valor atribuído </w:t>
      </w:r>
      <w:proofErr w:type="spellStart"/>
      <w:r w:rsidRPr="00B05933">
        <w:rPr>
          <w:rFonts w:ascii="Garamond" w:hAnsi="Garamond"/>
        </w:rPr>
        <w:t>ao</w:t>
      </w:r>
      <w:proofErr w:type="spellEnd"/>
      <w:r w:rsidRPr="00B05933">
        <w:rPr>
          <w:rFonts w:ascii="Garamond" w:hAnsi="Garamond"/>
        </w:rPr>
        <w:t xml:space="preserve"> </w:t>
      </w:r>
      <w:proofErr w:type="spellStart"/>
      <w:r w:rsidRPr="00B05933">
        <w:rPr>
          <w:rFonts w:ascii="Garamond" w:hAnsi="Garamond"/>
        </w:rPr>
        <w:t>sub-item</w:t>
      </w:r>
      <w:proofErr w:type="spellEnd"/>
      <w:r w:rsidRPr="00B05933">
        <w:rPr>
          <w:rFonts w:ascii="Garamond" w:hAnsi="Garamond"/>
        </w:rPr>
        <w:t xml:space="preserve"> </w:t>
      </w:r>
      <w:r w:rsidRPr="00B05933">
        <w:rPr>
          <w:rFonts w:ascii="Garamond" w:hAnsi="Garamond"/>
          <w:b/>
          <w:i/>
        </w:rPr>
        <w:t>"e"</w:t>
      </w:r>
      <w:r w:rsidRPr="00B05933">
        <w:rPr>
          <w:rFonts w:ascii="Garamond" w:hAnsi="Garamond"/>
        </w:rPr>
        <w:t>, pois sempre estará presente o prejuízo à pesquisa. Para cada item é considerado 0,5 ponto.</w:t>
      </w:r>
    </w:p>
    <w:p w14:paraId="74A7BAE9" w14:textId="77777777" w:rsidR="000259D3" w:rsidRPr="00B05933" w:rsidRDefault="000259D3" w:rsidP="000259D3">
      <w:pPr>
        <w:spacing w:line="276" w:lineRule="auto"/>
        <w:ind w:firstLine="708"/>
        <w:jc w:val="both"/>
        <w:rPr>
          <w:rFonts w:ascii="Garamond" w:hAnsi="Garamond"/>
          <w:bCs/>
        </w:rPr>
      </w:pPr>
      <w:r w:rsidRPr="00B05933">
        <w:rPr>
          <w:rFonts w:ascii="Garamond" w:hAnsi="Garamond"/>
          <w:bCs/>
        </w:rPr>
        <w:t xml:space="preserve">a) </w:t>
      </w:r>
      <w:r w:rsidRPr="00B05933">
        <w:rPr>
          <w:rFonts w:ascii="Garamond" w:hAnsi="Garamond"/>
          <w:bCs/>
          <w:i/>
        </w:rPr>
        <w:t xml:space="preserve">alteração de atividades de lazer </w:t>
      </w:r>
      <w:r w:rsidRPr="00B05933">
        <w:rPr>
          <w:rFonts w:ascii="Garamond" w:hAnsi="Garamond"/>
          <w:bCs/>
        </w:rPr>
        <w:t>- redução ou impedimento do exercício coletivo ou individual das atividades de lazer relativas ao esporte, turismo e recreação.</w:t>
      </w:r>
    </w:p>
    <w:p w14:paraId="61BA5FEC" w14:textId="77777777" w:rsidR="000259D3" w:rsidRPr="00B05933" w:rsidRDefault="000259D3" w:rsidP="000259D3">
      <w:pPr>
        <w:spacing w:line="276" w:lineRule="auto"/>
        <w:ind w:firstLine="708"/>
        <w:jc w:val="both"/>
        <w:rPr>
          <w:rFonts w:ascii="Garamond" w:hAnsi="Garamond"/>
          <w:bCs/>
        </w:rPr>
      </w:pPr>
      <w:r w:rsidRPr="00B05933">
        <w:rPr>
          <w:rFonts w:ascii="Garamond" w:hAnsi="Garamond"/>
          <w:bCs/>
        </w:rPr>
        <w:t xml:space="preserve">b) </w:t>
      </w:r>
      <w:r w:rsidRPr="00B05933">
        <w:rPr>
          <w:rFonts w:ascii="Garamond" w:hAnsi="Garamond"/>
          <w:bCs/>
          <w:i/>
        </w:rPr>
        <w:t>alteração de atividades econômicas</w:t>
      </w:r>
      <w:r w:rsidRPr="00B05933">
        <w:rPr>
          <w:rFonts w:ascii="Garamond" w:hAnsi="Garamond"/>
          <w:bCs/>
        </w:rPr>
        <w:t xml:space="preserve"> - perda ou redução de atividades econômicas relacionadas ao bem lesado, nelas inclusas, dentre outras, a rede hoteleira e a prestação de serviços turísticos.</w:t>
      </w:r>
    </w:p>
    <w:p w14:paraId="45FED480" w14:textId="77777777" w:rsidR="000259D3" w:rsidRPr="00B05933" w:rsidRDefault="000259D3" w:rsidP="000259D3">
      <w:pPr>
        <w:spacing w:line="276" w:lineRule="auto"/>
        <w:ind w:firstLine="708"/>
        <w:jc w:val="both"/>
        <w:rPr>
          <w:rFonts w:ascii="Garamond" w:hAnsi="Garamond"/>
          <w:bCs/>
        </w:rPr>
      </w:pPr>
      <w:r w:rsidRPr="00B05933">
        <w:rPr>
          <w:rFonts w:ascii="Garamond" w:hAnsi="Garamond"/>
          <w:bCs/>
        </w:rPr>
        <w:t xml:space="preserve">c) </w:t>
      </w:r>
      <w:r w:rsidRPr="00B05933">
        <w:rPr>
          <w:rFonts w:ascii="Garamond" w:hAnsi="Garamond"/>
          <w:bCs/>
          <w:i/>
        </w:rPr>
        <w:t xml:space="preserve">alteração de atividades culturais </w:t>
      </w:r>
      <w:r w:rsidRPr="00B05933">
        <w:rPr>
          <w:rFonts w:ascii="Garamond" w:hAnsi="Garamond"/>
          <w:bCs/>
        </w:rPr>
        <w:t>- perda, limitação ou impedimento das atividades da cultura, tais como museologia, exposições, apresentações públicas, hábitos e costumes de comunidades e etnias.</w:t>
      </w:r>
    </w:p>
    <w:p w14:paraId="5C2AFE53" w14:textId="77777777" w:rsidR="000259D3" w:rsidRPr="00B05933" w:rsidRDefault="000259D3" w:rsidP="000259D3">
      <w:pPr>
        <w:spacing w:line="276" w:lineRule="auto"/>
        <w:ind w:firstLine="708"/>
        <w:jc w:val="both"/>
        <w:rPr>
          <w:rFonts w:ascii="Garamond" w:hAnsi="Garamond"/>
          <w:bCs/>
        </w:rPr>
      </w:pPr>
      <w:r w:rsidRPr="00B05933">
        <w:rPr>
          <w:rFonts w:ascii="Garamond" w:hAnsi="Garamond"/>
          <w:bCs/>
        </w:rPr>
        <w:t xml:space="preserve">d) </w:t>
      </w:r>
      <w:r w:rsidRPr="00B05933">
        <w:rPr>
          <w:rFonts w:ascii="Garamond" w:hAnsi="Garamond"/>
          <w:bCs/>
          <w:i/>
        </w:rPr>
        <w:t xml:space="preserve">alteração de processos naturais </w:t>
      </w:r>
      <w:r w:rsidRPr="00B05933">
        <w:rPr>
          <w:rFonts w:ascii="Garamond" w:hAnsi="Garamond"/>
          <w:bCs/>
        </w:rPr>
        <w:t>- prejuízo para as cadeias tróficas, biodiversidade e equilíbrio ecossistêmico.</w:t>
      </w:r>
    </w:p>
    <w:p w14:paraId="786BAF75" w14:textId="77777777" w:rsidR="000259D3" w:rsidRPr="00B05933" w:rsidRDefault="000259D3" w:rsidP="000259D3">
      <w:pPr>
        <w:spacing w:line="276" w:lineRule="auto"/>
        <w:ind w:firstLine="708"/>
        <w:jc w:val="both"/>
        <w:rPr>
          <w:rFonts w:ascii="Garamond" w:hAnsi="Garamond"/>
          <w:bCs/>
        </w:rPr>
      </w:pPr>
      <w:r w:rsidRPr="00B05933">
        <w:rPr>
          <w:rFonts w:ascii="Garamond" w:hAnsi="Garamond"/>
          <w:bCs/>
        </w:rPr>
        <w:t xml:space="preserve">e) </w:t>
      </w:r>
      <w:r w:rsidRPr="00B05933">
        <w:rPr>
          <w:rFonts w:ascii="Garamond" w:hAnsi="Garamond"/>
          <w:bCs/>
          <w:i/>
        </w:rPr>
        <w:t xml:space="preserve">prejuízo para pesquisa (atual e futura) </w:t>
      </w:r>
      <w:r w:rsidRPr="00B05933">
        <w:rPr>
          <w:rFonts w:ascii="Garamond" w:hAnsi="Garamond"/>
          <w:bCs/>
        </w:rPr>
        <w:t>- efeitos negativos às atividades de conhecimento e pesquisa, individual ou coletivamente adquiridos no processo educativo básico, acadêmico, profissionalizante ou tão-somente informativo.</w:t>
      </w:r>
    </w:p>
    <w:p w14:paraId="56371EA1" w14:textId="77777777" w:rsidR="000259D3" w:rsidRDefault="000259D3" w:rsidP="000259D3">
      <w:pPr>
        <w:spacing w:line="276" w:lineRule="auto"/>
        <w:jc w:val="both"/>
        <w:rPr>
          <w:rFonts w:ascii="Garamond" w:hAnsi="Garamond"/>
          <w:b/>
          <w:bCs/>
        </w:rPr>
      </w:pPr>
      <w:r w:rsidRPr="00B05933">
        <w:rPr>
          <w:rFonts w:ascii="Garamond" w:hAnsi="Garamond"/>
          <w:b/>
          <w:bCs/>
        </w:rPr>
        <w:tab/>
        <w:t>Para o caso em questão, considerou-se o reflexo neg</w:t>
      </w:r>
      <w:r>
        <w:rPr>
          <w:rFonts w:ascii="Garamond" w:hAnsi="Garamond"/>
          <w:b/>
          <w:bCs/>
        </w:rPr>
        <w:t xml:space="preserve">ativo constante no </w:t>
      </w:r>
      <w:proofErr w:type="gramStart"/>
      <w:r>
        <w:rPr>
          <w:rFonts w:ascii="Garamond" w:hAnsi="Garamond"/>
          <w:b/>
          <w:bCs/>
        </w:rPr>
        <w:t>item  e</w:t>
      </w:r>
      <w:proofErr w:type="gramEnd"/>
      <w:r>
        <w:rPr>
          <w:rFonts w:ascii="Garamond" w:hAnsi="Garamond"/>
          <w:b/>
          <w:bCs/>
        </w:rPr>
        <w:t>), totalizando 0,5</w:t>
      </w:r>
      <w:r w:rsidRPr="00B05933">
        <w:rPr>
          <w:rFonts w:ascii="Garamond" w:hAnsi="Garamond"/>
          <w:b/>
          <w:bCs/>
        </w:rPr>
        <w:t xml:space="preserve"> ponto.</w:t>
      </w:r>
    </w:p>
    <w:p w14:paraId="1B9EDB89" w14:textId="77777777" w:rsidR="000259D3" w:rsidRPr="00B05933" w:rsidRDefault="000259D3" w:rsidP="000259D3">
      <w:pPr>
        <w:spacing w:line="276" w:lineRule="auto"/>
        <w:jc w:val="both"/>
        <w:rPr>
          <w:rFonts w:ascii="Garamond" w:hAnsi="Garamond"/>
          <w:b/>
          <w:bCs/>
        </w:rPr>
      </w:pPr>
    </w:p>
    <w:p w14:paraId="3858D077" w14:textId="77777777" w:rsidR="000259D3" w:rsidRDefault="000259D3" w:rsidP="000259D3">
      <w:pPr>
        <w:spacing w:line="276" w:lineRule="auto"/>
        <w:ind w:firstLine="708"/>
        <w:jc w:val="both"/>
        <w:rPr>
          <w:rFonts w:ascii="Garamond" w:hAnsi="Garamond"/>
        </w:rPr>
      </w:pPr>
      <w:r w:rsidRPr="00B05933">
        <w:rPr>
          <w:rFonts w:ascii="Garamond" w:hAnsi="Garamond"/>
        </w:rPr>
        <w:t>Considerando a pontuação atribuída a cada item, a gravidade máxima se daria ao atingir 7,5 pontos e a mínima ao atingir 1,9 pontos. A sanção, de acordo com o artigo 73 do Decreto 6514/08 é de R$10.000,00 a R$200.000,00. A partir destes dados foi elabora</w:t>
      </w:r>
      <w:r>
        <w:rPr>
          <w:rFonts w:ascii="Garamond" w:hAnsi="Garamond"/>
        </w:rPr>
        <w:t>da a tabela constante no Anexo 2</w:t>
      </w:r>
      <w:r w:rsidRPr="00B05933">
        <w:rPr>
          <w:rFonts w:ascii="Garamond" w:hAnsi="Garamond"/>
        </w:rPr>
        <w:t xml:space="preserve"> deste documento.</w:t>
      </w:r>
    </w:p>
    <w:p w14:paraId="424239D3" w14:textId="77777777" w:rsidR="000259D3" w:rsidRPr="00B05933" w:rsidRDefault="000259D3" w:rsidP="000259D3">
      <w:pPr>
        <w:spacing w:line="276" w:lineRule="auto"/>
        <w:ind w:firstLine="708"/>
        <w:jc w:val="both"/>
        <w:rPr>
          <w:rFonts w:ascii="Garamond" w:hAnsi="Garamond"/>
        </w:rPr>
      </w:pPr>
    </w:p>
    <w:p w14:paraId="01B13045" w14:textId="046F5E1C" w:rsidR="000259D3" w:rsidRPr="00B05933" w:rsidRDefault="000259D3" w:rsidP="000259D3">
      <w:pPr>
        <w:pBdr>
          <w:top w:val="single" w:sz="4" w:space="1" w:color="auto"/>
          <w:left w:val="single" w:sz="4" w:space="4" w:color="auto"/>
          <w:bottom w:val="single" w:sz="4" w:space="1" w:color="auto"/>
          <w:right w:val="single" w:sz="4" w:space="4" w:color="auto"/>
        </w:pBdr>
        <w:spacing w:line="276" w:lineRule="auto"/>
        <w:ind w:firstLine="708"/>
        <w:jc w:val="both"/>
        <w:rPr>
          <w:rFonts w:ascii="Garamond" w:hAnsi="Garamond"/>
          <w:b/>
          <w:bCs/>
        </w:rPr>
      </w:pPr>
      <w:r w:rsidRPr="00B05933">
        <w:rPr>
          <w:rFonts w:ascii="Garamond" w:hAnsi="Garamond"/>
          <w:b/>
          <w:bCs/>
        </w:rPr>
        <w:t>Para o caso</w:t>
      </w:r>
      <w:r w:rsidR="0027541B">
        <w:rPr>
          <w:rFonts w:ascii="Garamond" w:hAnsi="Garamond"/>
          <w:b/>
          <w:bCs/>
        </w:rPr>
        <w:t xml:space="preserve"> em questão foram totalizados 5</w:t>
      </w:r>
      <w:r w:rsidRPr="00B05933">
        <w:rPr>
          <w:rFonts w:ascii="Garamond" w:hAnsi="Garamond"/>
          <w:b/>
          <w:bCs/>
        </w:rPr>
        <w:t xml:space="preserve"> pontos e de acordo com a tabela do anexo 1 a multa para esta pontuação é R$</w:t>
      </w:r>
      <w:r w:rsidR="0027541B">
        <w:rPr>
          <w:rFonts w:ascii="Garamond" w:hAnsi="Garamond"/>
          <w:b/>
          <w:bCs/>
        </w:rPr>
        <w:t xml:space="preserve"> 115.178,57.</w:t>
      </w:r>
    </w:p>
    <w:p w14:paraId="059567AA" w14:textId="77777777" w:rsidR="000259D3" w:rsidRPr="00B05933" w:rsidRDefault="000259D3" w:rsidP="000259D3">
      <w:pPr>
        <w:spacing w:line="276" w:lineRule="auto"/>
        <w:ind w:firstLine="708"/>
        <w:jc w:val="both"/>
        <w:rPr>
          <w:rFonts w:ascii="Garamond" w:hAnsi="Garamond"/>
          <w:b/>
          <w:bCs/>
        </w:rPr>
      </w:pPr>
    </w:p>
    <w:p w14:paraId="54D4C067" w14:textId="77777777" w:rsidR="0033325B" w:rsidRDefault="000259D3" w:rsidP="0033325B">
      <w:pPr>
        <w:keepNext/>
        <w:spacing w:line="276" w:lineRule="auto"/>
        <w:ind w:firstLine="708"/>
        <w:jc w:val="both"/>
        <w:outlineLvl w:val="7"/>
        <w:rPr>
          <w:rFonts w:ascii="Garamond" w:hAnsi="Garamond"/>
        </w:rPr>
      </w:pPr>
      <w:r w:rsidRPr="00B05933">
        <w:rPr>
          <w:rFonts w:ascii="Garamond" w:hAnsi="Garamond"/>
          <w:b/>
          <w:bCs/>
        </w:rPr>
        <w:t xml:space="preserve">B – QUANTO AOS ANTECEDENTES DO INFRATOR, </w:t>
      </w:r>
      <w:r w:rsidRPr="00B05933">
        <w:rPr>
          <w:rFonts w:ascii="Garamond" w:hAnsi="Garamond"/>
        </w:rPr>
        <w:t xml:space="preserve">conforme inciso II do artigo 4º do Decreto 6514 de 22 de julho de 2008, este item não será levado em consideração para </w:t>
      </w:r>
      <w:proofErr w:type="gramStart"/>
      <w:r w:rsidRPr="00B05933">
        <w:rPr>
          <w:rFonts w:ascii="Garamond" w:hAnsi="Garamond"/>
        </w:rPr>
        <w:t>a  quantificação</w:t>
      </w:r>
      <w:proofErr w:type="gramEnd"/>
      <w:r w:rsidRPr="00B05933">
        <w:rPr>
          <w:rFonts w:ascii="Garamond" w:hAnsi="Garamond"/>
        </w:rPr>
        <w:t xml:space="preserve"> de danos causados ao patrimônio cultural do caso em tela devido à dificuld</w:t>
      </w:r>
      <w:r w:rsidR="0033325B">
        <w:rPr>
          <w:rFonts w:ascii="Garamond" w:hAnsi="Garamond"/>
        </w:rPr>
        <w:t>ade de se obter tal informação.</w:t>
      </w:r>
    </w:p>
    <w:p w14:paraId="6B70CCC5" w14:textId="77777777" w:rsidR="0033325B" w:rsidRDefault="0033325B" w:rsidP="0033325B">
      <w:pPr>
        <w:keepNext/>
        <w:spacing w:line="276" w:lineRule="auto"/>
        <w:ind w:firstLine="708"/>
        <w:jc w:val="both"/>
        <w:outlineLvl w:val="7"/>
        <w:rPr>
          <w:rFonts w:ascii="Garamond" w:hAnsi="Garamond"/>
        </w:rPr>
      </w:pPr>
    </w:p>
    <w:p w14:paraId="02B96182" w14:textId="00E623F0" w:rsidR="000259D3" w:rsidRDefault="000259D3" w:rsidP="0033325B">
      <w:pPr>
        <w:keepNext/>
        <w:spacing w:line="276" w:lineRule="auto"/>
        <w:ind w:firstLine="708"/>
        <w:jc w:val="both"/>
        <w:outlineLvl w:val="7"/>
        <w:rPr>
          <w:rFonts w:ascii="Garamond" w:hAnsi="Garamond"/>
        </w:rPr>
      </w:pPr>
      <w:r w:rsidRPr="00B05933">
        <w:rPr>
          <w:rFonts w:ascii="Garamond" w:hAnsi="Garamond"/>
          <w:b/>
          <w:bCs/>
        </w:rPr>
        <w:t xml:space="preserve">C – QUANTO À SITUAÇÃO ECONÔMICA DO INFRATOR, </w:t>
      </w:r>
      <w:r w:rsidRPr="00B05933">
        <w:rPr>
          <w:rFonts w:ascii="Garamond" w:hAnsi="Garamond"/>
        </w:rPr>
        <w:t xml:space="preserve">conforme inciso III do artigo 4º do Decreto 6514 de 22 de julho de 2008, </w:t>
      </w:r>
      <w:r w:rsidRPr="00B05933">
        <w:rPr>
          <w:rFonts w:ascii="Garamond" w:hAnsi="Garamond"/>
          <w:b/>
          <w:bCs/>
        </w:rPr>
        <w:t xml:space="preserve">foi considerada a multa em </w:t>
      </w:r>
      <w:r w:rsidR="0027541B">
        <w:rPr>
          <w:rFonts w:ascii="Garamond" w:hAnsi="Garamond"/>
          <w:b/>
          <w:bCs/>
        </w:rPr>
        <w:t>metade</w:t>
      </w:r>
      <w:r>
        <w:rPr>
          <w:rFonts w:ascii="Garamond" w:hAnsi="Garamond"/>
          <w:b/>
          <w:bCs/>
        </w:rPr>
        <w:t xml:space="preserve"> do seu</w:t>
      </w:r>
      <w:r w:rsidRPr="00B05933">
        <w:rPr>
          <w:rFonts w:ascii="Garamond" w:hAnsi="Garamond"/>
          <w:b/>
          <w:bCs/>
        </w:rPr>
        <w:t xml:space="preserve"> </w:t>
      </w:r>
      <w:proofErr w:type="gramStart"/>
      <w:r w:rsidRPr="00B05933">
        <w:rPr>
          <w:rFonts w:ascii="Garamond" w:hAnsi="Garamond"/>
          <w:b/>
          <w:bCs/>
        </w:rPr>
        <w:t xml:space="preserve">valor </w:t>
      </w:r>
      <w:r>
        <w:rPr>
          <w:rFonts w:ascii="Garamond" w:hAnsi="Garamond"/>
          <w:b/>
          <w:bCs/>
        </w:rPr>
        <w:t>,</w:t>
      </w:r>
      <w:proofErr w:type="gramEnd"/>
      <w:r>
        <w:rPr>
          <w:rFonts w:ascii="Garamond" w:hAnsi="Garamond"/>
          <w:b/>
          <w:bCs/>
        </w:rPr>
        <w:t xml:space="preserve"> ou seja, R$ </w:t>
      </w:r>
      <w:r w:rsidR="000B6F15">
        <w:rPr>
          <w:rFonts w:ascii="Garamond" w:hAnsi="Garamond"/>
          <w:b/>
          <w:bCs/>
        </w:rPr>
        <w:t>10</w:t>
      </w:r>
      <w:r w:rsidRPr="00B05933">
        <w:rPr>
          <w:rFonts w:ascii="Garamond" w:hAnsi="Garamond"/>
          <w:b/>
          <w:bCs/>
        </w:rPr>
        <w:t>0.000,00</w:t>
      </w:r>
      <w:r w:rsidRPr="00B05933">
        <w:rPr>
          <w:rFonts w:ascii="Garamond" w:hAnsi="Garamond"/>
        </w:rPr>
        <w:t xml:space="preserve"> </w:t>
      </w:r>
      <w:r>
        <w:rPr>
          <w:rFonts w:ascii="Garamond" w:hAnsi="Garamond"/>
        </w:rPr>
        <w:t xml:space="preserve">pois </w:t>
      </w:r>
      <w:r w:rsidR="000B6F15">
        <w:rPr>
          <w:rFonts w:ascii="Garamond" w:hAnsi="Garamond"/>
        </w:rPr>
        <w:t xml:space="preserve">trata-se de imóvel </w:t>
      </w:r>
      <w:r>
        <w:rPr>
          <w:rFonts w:ascii="Garamond" w:hAnsi="Garamond"/>
        </w:rPr>
        <w:t>inserid</w:t>
      </w:r>
      <w:r w:rsidR="000B6F15">
        <w:rPr>
          <w:rFonts w:ascii="Garamond" w:hAnsi="Garamond"/>
        </w:rPr>
        <w:t>o</w:t>
      </w:r>
      <w:r>
        <w:rPr>
          <w:rFonts w:ascii="Garamond" w:hAnsi="Garamond"/>
        </w:rPr>
        <w:t xml:space="preserve"> em terreno central bastante valorizado na cidade de </w:t>
      </w:r>
      <w:r w:rsidR="000B6F15">
        <w:rPr>
          <w:rFonts w:ascii="Garamond" w:hAnsi="Garamond"/>
        </w:rPr>
        <w:t>Guarani</w:t>
      </w:r>
      <w:r>
        <w:rPr>
          <w:rFonts w:ascii="Garamond" w:hAnsi="Garamond"/>
        </w:rPr>
        <w:t xml:space="preserve">, </w:t>
      </w:r>
      <w:r w:rsidR="000B6F15">
        <w:rPr>
          <w:rFonts w:ascii="Garamond" w:hAnsi="Garamond"/>
        </w:rPr>
        <w:t xml:space="preserve">e o valor de comercialização de todo o empreendimento é R$ 2.480.000,00. </w:t>
      </w:r>
      <w:r>
        <w:rPr>
          <w:rFonts w:ascii="Garamond" w:hAnsi="Garamond"/>
        </w:rPr>
        <w:t xml:space="preserve"> </w:t>
      </w:r>
    </w:p>
    <w:p w14:paraId="1CDE6171" w14:textId="77777777" w:rsidR="000259D3" w:rsidRDefault="000259D3" w:rsidP="000259D3">
      <w:pPr>
        <w:keepNext/>
        <w:spacing w:line="276" w:lineRule="auto"/>
        <w:ind w:firstLine="708"/>
        <w:jc w:val="both"/>
        <w:outlineLvl w:val="7"/>
        <w:rPr>
          <w:rFonts w:ascii="Garamond" w:hAnsi="Garamond"/>
        </w:rPr>
      </w:pPr>
    </w:p>
    <w:p w14:paraId="1A4CDBC9" w14:textId="02035BB4" w:rsidR="000259D3" w:rsidRPr="00B05933" w:rsidRDefault="000259D3" w:rsidP="000259D3">
      <w:pPr>
        <w:keepNext/>
        <w:spacing w:line="276" w:lineRule="auto"/>
        <w:ind w:firstLine="708"/>
        <w:jc w:val="both"/>
        <w:outlineLvl w:val="7"/>
        <w:rPr>
          <w:rFonts w:ascii="Garamond" w:hAnsi="Garamond"/>
          <w:b/>
          <w:bCs/>
        </w:rPr>
      </w:pPr>
    </w:p>
    <w:p w14:paraId="11986D30" w14:textId="77777777" w:rsidR="000259D3" w:rsidRPr="00B05933" w:rsidRDefault="000259D3" w:rsidP="000259D3">
      <w:pPr>
        <w:spacing w:line="276" w:lineRule="auto"/>
        <w:rPr>
          <w:rFonts w:ascii="Garamond" w:hAnsi="Garamond"/>
        </w:rPr>
      </w:pPr>
    </w:p>
    <w:p w14:paraId="7A592633" w14:textId="77777777" w:rsidR="0033325B" w:rsidRDefault="0033325B" w:rsidP="000259D3">
      <w:pPr>
        <w:spacing w:line="276" w:lineRule="auto"/>
        <w:ind w:firstLine="708"/>
        <w:jc w:val="both"/>
        <w:rPr>
          <w:rFonts w:ascii="Garamond" w:hAnsi="Garamond"/>
        </w:rPr>
      </w:pPr>
    </w:p>
    <w:p w14:paraId="350F02A7" w14:textId="1719E461" w:rsidR="0033325B" w:rsidRPr="00B05933" w:rsidRDefault="0033325B" w:rsidP="0033325B">
      <w:pPr>
        <w:keepNext/>
        <w:spacing w:line="276" w:lineRule="auto"/>
        <w:ind w:firstLine="708"/>
        <w:jc w:val="both"/>
        <w:outlineLvl w:val="7"/>
        <w:rPr>
          <w:rFonts w:ascii="Garamond" w:hAnsi="Garamond"/>
          <w:b/>
          <w:bCs/>
        </w:rPr>
      </w:pPr>
      <w:proofErr w:type="gramStart"/>
      <w:r>
        <w:rPr>
          <w:rFonts w:ascii="Garamond" w:hAnsi="Garamond"/>
          <w:b/>
          <w:bCs/>
        </w:rPr>
        <w:t xml:space="preserve">VALOR </w:t>
      </w:r>
      <w:r w:rsidRPr="00B05933">
        <w:rPr>
          <w:rFonts w:ascii="Garamond" w:hAnsi="Garamond"/>
          <w:b/>
          <w:bCs/>
        </w:rPr>
        <w:t xml:space="preserve"> DOS</w:t>
      </w:r>
      <w:proofErr w:type="gramEnd"/>
      <w:r w:rsidRPr="00B05933">
        <w:rPr>
          <w:rFonts w:ascii="Garamond" w:hAnsi="Garamond"/>
          <w:b/>
          <w:bCs/>
        </w:rPr>
        <w:t xml:space="preserve"> DANOS</w:t>
      </w:r>
    </w:p>
    <w:p w14:paraId="3AB47CC9" w14:textId="77777777" w:rsidR="0033325B" w:rsidRDefault="0033325B" w:rsidP="000259D3">
      <w:pPr>
        <w:spacing w:line="276" w:lineRule="auto"/>
        <w:ind w:firstLine="708"/>
        <w:jc w:val="both"/>
        <w:rPr>
          <w:rFonts w:ascii="Garamond" w:hAnsi="Garamond"/>
        </w:rPr>
      </w:pPr>
    </w:p>
    <w:p w14:paraId="1FA182A3" w14:textId="50A54B15" w:rsidR="000259D3" w:rsidRPr="00B05933" w:rsidRDefault="000259D3" w:rsidP="000259D3">
      <w:pPr>
        <w:spacing w:line="276" w:lineRule="auto"/>
        <w:ind w:firstLine="708"/>
        <w:jc w:val="both"/>
        <w:rPr>
          <w:rFonts w:ascii="Garamond" w:hAnsi="Garamond"/>
        </w:rPr>
      </w:pPr>
      <w:r w:rsidRPr="00B05933">
        <w:rPr>
          <w:rFonts w:ascii="Garamond" w:hAnsi="Garamond"/>
        </w:rPr>
        <w:t xml:space="preserve">Foram levados em conta dois parâmetros, dentro dos três existentes, para definir o valor da indenização: a gravidade, cujo valor </w:t>
      </w:r>
      <w:r>
        <w:rPr>
          <w:rFonts w:ascii="Garamond" w:hAnsi="Garamond"/>
        </w:rPr>
        <w:t xml:space="preserve">calculado </w:t>
      </w:r>
      <w:r w:rsidRPr="000B6F15">
        <w:rPr>
          <w:rFonts w:ascii="Garamond" w:hAnsi="Garamond"/>
        </w:rPr>
        <w:t>foi R$</w:t>
      </w:r>
      <w:r w:rsidR="000B6F15" w:rsidRPr="000B6F15">
        <w:rPr>
          <w:rFonts w:ascii="Garamond" w:hAnsi="Garamond"/>
          <w:bCs/>
        </w:rPr>
        <w:t>115.178,57</w:t>
      </w:r>
      <w:r w:rsidRPr="00B05933">
        <w:rPr>
          <w:rFonts w:ascii="Garamond" w:hAnsi="Garamond"/>
        </w:rPr>
        <w:t>; e a si</w:t>
      </w:r>
      <w:r>
        <w:rPr>
          <w:rFonts w:ascii="Garamond" w:hAnsi="Garamond"/>
        </w:rPr>
        <w:t>tuação econômica do infrator R$</w:t>
      </w:r>
      <w:r w:rsidR="000B6F15">
        <w:rPr>
          <w:rFonts w:ascii="Garamond" w:hAnsi="Garamond"/>
        </w:rPr>
        <w:t>10</w:t>
      </w:r>
      <w:r w:rsidRPr="00B05933">
        <w:rPr>
          <w:rFonts w:ascii="Garamond" w:hAnsi="Garamond"/>
        </w:rPr>
        <w:t>0.000,00. Faremos uma média destes valores, somando os montantes encontrados e dividindo o valor total por 2 por se tratarem de dois parâmetros.</w:t>
      </w:r>
    </w:p>
    <w:p w14:paraId="121D6389" w14:textId="3FC9D6B7" w:rsidR="000259D3" w:rsidRDefault="000259D3" w:rsidP="000259D3">
      <w:pPr>
        <w:spacing w:line="276" w:lineRule="auto"/>
        <w:ind w:firstLine="708"/>
        <w:jc w:val="both"/>
        <w:rPr>
          <w:rFonts w:ascii="Garamond" w:hAnsi="Garamond"/>
        </w:rPr>
      </w:pPr>
      <w:r w:rsidRPr="000B6F15">
        <w:rPr>
          <w:rFonts w:ascii="Garamond" w:hAnsi="Garamond"/>
        </w:rPr>
        <w:t xml:space="preserve">R$ </w:t>
      </w:r>
      <w:r w:rsidR="000B6F15" w:rsidRPr="000B6F15">
        <w:rPr>
          <w:rFonts w:ascii="Garamond" w:hAnsi="Garamond"/>
          <w:bCs/>
        </w:rPr>
        <w:t>115.178,57</w:t>
      </w:r>
      <w:r w:rsidRPr="00B05933">
        <w:rPr>
          <w:rFonts w:ascii="Garamond" w:hAnsi="Garamond"/>
        </w:rPr>
        <w:t xml:space="preserve">+ R$ </w:t>
      </w:r>
      <w:r w:rsidR="000B6F15">
        <w:rPr>
          <w:rFonts w:ascii="Garamond" w:hAnsi="Garamond"/>
        </w:rPr>
        <w:t>10</w:t>
      </w:r>
      <w:r w:rsidRPr="00B05933">
        <w:rPr>
          <w:rFonts w:ascii="Garamond" w:hAnsi="Garamond"/>
        </w:rPr>
        <w:t xml:space="preserve">0.000,00 = </w:t>
      </w:r>
      <w:r w:rsidR="009E5D45">
        <w:rPr>
          <w:rFonts w:ascii="Garamond" w:hAnsi="Garamond"/>
        </w:rPr>
        <w:t>215.178,57</w:t>
      </w:r>
      <w:r w:rsidRPr="00B05933">
        <w:rPr>
          <w:rFonts w:ascii="Garamond" w:hAnsi="Garamond"/>
        </w:rPr>
        <w:t xml:space="preserve">/ 2 = R$ </w:t>
      </w:r>
      <w:r w:rsidR="009E5D45">
        <w:rPr>
          <w:rFonts w:ascii="Garamond" w:hAnsi="Garamond"/>
        </w:rPr>
        <w:t>107.589,285</w:t>
      </w:r>
    </w:p>
    <w:p w14:paraId="0C803AB7" w14:textId="77777777" w:rsidR="000259D3" w:rsidRPr="00B05933" w:rsidRDefault="000259D3" w:rsidP="000259D3">
      <w:pPr>
        <w:spacing w:line="276" w:lineRule="auto"/>
        <w:ind w:firstLine="708"/>
        <w:jc w:val="both"/>
        <w:rPr>
          <w:rFonts w:ascii="Garamond" w:hAnsi="Garamond"/>
          <w:b/>
          <w:bCs/>
        </w:rPr>
      </w:pPr>
    </w:p>
    <w:p w14:paraId="0E8BD5BF" w14:textId="7AB739D4" w:rsidR="000259D3" w:rsidRPr="00B05933" w:rsidRDefault="000259D3" w:rsidP="009E5D45">
      <w:pPr>
        <w:keepNext/>
        <w:pBdr>
          <w:top w:val="single" w:sz="4" w:space="1" w:color="auto"/>
          <w:left w:val="single" w:sz="4" w:space="4" w:color="auto"/>
          <w:bottom w:val="single" w:sz="4" w:space="1" w:color="auto"/>
          <w:right w:val="single" w:sz="4" w:space="4" w:color="auto"/>
        </w:pBdr>
        <w:spacing w:line="276" w:lineRule="auto"/>
        <w:ind w:firstLine="708"/>
        <w:jc w:val="center"/>
        <w:outlineLvl w:val="7"/>
        <w:rPr>
          <w:rFonts w:ascii="Garamond" w:hAnsi="Garamond"/>
          <w:b/>
          <w:bCs/>
        </w:rPr>
      </w:pPr>
      <w:r w:rsidRPr="00B05933">
        <w:rPr>
          <w:rFonts w:ascii="Garamond" w:hAnsi="Garamond"/>
          <w:b/>
          <w:bCs/>
        </w:rPr>
        <w:t xml:space="preserve">Portanto, os danos causados foram quantificados em R$ </w:t>
      </w:r>
      <w:r w:rsidR="009E5D45">
        <w:rPr>
          <w:rFonts w:ascii="Garamond" w:hAnsi="Garamond"/>
          <w:b/>
          <w:bCs/>
        </w:rPr>
        <w:t>107.589,285 (cento e sete mil quinhentos e oitenta e nove reais e duzentos</w:t>
      </w:r>
    </w:p>
    <w:p w14:paraId="2593BDD4" w14:textId="77777777" w:rsidR="000259D3" w:rsidRPr="00B05933" w:rsidRDefault="000259D3" w:rsidP="000259D3">
      <w:pPr>
        <w:spacing w:line="276" w:lineRule="auto"/>
        <w:ind w:firstLine="708"/>
        <w:jc w:val="both"/>
        <w:rPr>
          <w:rFonts w:ascii="Garamond" w:hAnsi="Garamond"/>
        </w:rPr>
      </w:pPr>
    </w:p>
    <w:p w14:paraId="2FE645C2" w14:textId="77777777" w:rsidR="000259D3" w:rsidRPr="00B05933" w:rsidRDefault="000259D3" w:rsidP="000259D3">
      <w:pPr>
        <w:spacing w:line="276" w:lineRule="auto"/>
        <w:jc w:val="both"/>
        <w:rPr>
          <w:rFonts w:ascii="Garamond" w:hAnsi="Garamond"/>
        </w:rPr>
      </w:pPr>
    </w:p>
    <w:p w14:paraId="5AA043F3" w14:textId="515B9559" w:rsidR="0033325B" w:rsidRPr="00B05933" w:rsidRDefault="0033325B" w:rsidP="0033325B">
      <w:pPr>
        <w:keepNext/>
        <w:spacing w:line="276" w:lineRule="auto"/>
        <w:ind w:firstLine="708"/>
        <w:jc w:val="both"/>
        <w:outlineLvl w:val="7"/>
        <w:rPr>
          <w:rFonts w:ascii="Garamond" w:hAnsi="Garamond"/>
          <w:b/>
          <w:bCs/>
        </w:rPr>
      </w:pPr>
      <w:proofErr w:type="gramStart"/>
      <w:r>
        <w:rPr>
          <w:rFonts w:ascii="Garamond" w:hAnsi="Garamond"/>
          <w:b/>
          <w:bCs/>
        </w:rPr>
        <w:t xml:space="preserve">VALOR </w:t>
      </w:r>
      <w:r w:rsidRPr="00B05933">
        <w:rPr>
          <w:rFonts w:ascii="Garamond" w:hAnsi="Garamond"/>
          <w:b/>
          <w:bCs/>
        </w:rPr>
        <w:t xml:space="preserve"> </w:t>
      </w:r>
      <w:r>
        <w:rPr>
          <w:rFonts w:ascii="Garamond" w:hAnsi="Garamond"/>
          <w:b/>
          <w:bCs/>
        </w:rPr>
        <w:t>TOTAL</w:t>
      </w:r>
      <w:proofErr w:type="gramEnd"/>
      <w:r>
        <w:rPr>
          <w:rFonts w:ascii="Garamond" w:hAnsi="Garamond"/>
          <w:b/>
          <w:bCs/>
        </w:rPr>
        <w:t xml:space="preserve"> </w:t>
      </w:r>
      <w:r w:rsidRPr="00B05933">
        <w:rPr>
          <w:rFonts w:ascii="Garamond" w:hAnsi="Garamond"/>
          <w:b/>
          <w:bCs/>
        </w:rPr>
        <w:t>DOS DANOS</w:t>
      </w:r>
    </w:p>
    <w:p w14:paraId="5C522601" w14:textId="77777777" w:rsidR="0033325B" w:rsidRDefault="0033325B" w:rsidP="000259D3">
      <w:pPr>
        <w:spacing w:line="276" w:lineRule="auto"/>
        <w:ind w:left="360" w:firstLine="348"/>
        <w:jc w:val="both"/>
        <w:rPr>
          <w:rFonts w:ascii="Garamond" w:hAnsi="Garamond"/>
        </w:rPr>
      </w:pPr>
    </w:p>
    <w:p w14:paraId="5688D6AB" w14:textId="5CB92A12" w:rsidR="0033325B" w:rsidRDefault="0033325B" w:rsidP="006A036E">
      <w:pPr>
        <w:spacing w:line="276" w:lineRule="auto"/>
        <w:ind w:firstLine="360"/>
        <w:jc w:val="both"/>
        <w:rPr>
          <w:rFonts w:ascii="Garamond" w:hAnsi="Garamond"/>
        </w:rPr>
      </w:pPr>
      <w:r>
        <w:rPr>
          <w:rFonts w:ascii="Garamond" w:hAnsi="Garamond"/>
        </w:rPr>
        <w:t>O valor encontrado na Nota Técnica nº 29/2016 refere-se ao dano causado pela demolição de imóvel inventariado. O valor encontrado nesta Nota Técnica Complementar refere-se aos danos causados à ambiência da praça tombada.</w:t>
      </w:r>
    </w:p>
    <w:p w14:paraId="6E08A545" w14:textId="408CE739" w:rsidR="0033325B" w:rsidRDefault="0033325B" w:rsidP="000259D3">
      <w:pPr>
        <w:spacing w:line="276" w:lineRule="auto"/>
        <w:ind w:left="360" w:firstLine="348"/>
        <w:jc w:val="both"/>
        <w:rPr>
          <w:rFonts w:ascii="Garamond" w:hAnsi="Garamond"/>
        </w:rPr>
      </w:pPr>
      <w:r>
        <w:rPr>
          <w:rFonts w:ascii="Garamond" w:hAnsi="Garamond"/>
        </w:rPr>
        <w:t>O cálculo total dos danos deve considerar a soma destes dois valores:</w:t>
      </w:r>
    </w:p>
    <w:p w14:paraId="788F44FA" w14:textId="77777777" w:rsidR="0033325B" w:rsidRDefault="0033325B" w:rsidP="000259D3">
      <w:pPr>
        <w:spacing w:line="276" w:lineRule="auto"/>
        <w:ind w:left="360" w:firstLine="348"/>
        <w:jc w:val="both"/>
        <w:rPr>
          <w:rFonts w:ascii="Garamond" w:hAnsi="Garamond"/>
        </w:rPr>
      </w:pPr>
    </w:p>
    <w:p w14:paraId="2B5631C5" w14:textId="7894E015" w:rsidR="0033325B" w:rsidRDefault="0033325B" w:rsidP="000259D3">
      <w:pPr>
        <w:spacing w:line="276" w:lineRule="auto"/>
        <w:ind w:left="360" w:firstLine="348"/>
        <w:jc w:val="both"/>
        <w:rPr>
          <w:rFonts w:ascii="Garamond" w:hAnsi="Garamond"/>
        </w:rPr>
      </w:pPr>
      <w:r>
        <w:rPr>
          <w:rFonts w:ascii="Garamond" w:hAnsi="Garamond"/>
        </w:rPr>
        <w:t>R$ 312.583,21 + 107.589,285 = R$420.172,495</w:t>
      </w:r>
    </w:p>
    <w:p w14:paraId="68484376" w14:textId="77777777" w:rsidR="0033325B" w:rsidRPr="00B05933" w:rsidRDefault="0033325B" w:rsidP="0033325B">
      <w:pPr>
        <w:spacing w:line="276" w:lineRule="auto"/>
        <w:ind w:firstLine="708"/>
        <w:jc w:val="both"/>
        <w:rPr>
          <w:rFonts w:ascii="Garamond" w:hAnsi="Garamond"/>
          <w:b/>
          <w:bCs/>
        </w:rPr>
      </w:pPr>
    </w:p>
    <w:p w14:paraId="3750FC2E" w14:textId="0F61C504" w:rsidR="0033325B" w:rsidRPr="00B05933" w:rsidRDefault="0033325B" w:rsidP="0033325B">
      <w:pPr>
        <w:keepNext/>
        <w:pBdr>
          <w:top w:val="single" w:sz="4" w:space="1" w:color="auto"/>
          <w:left w:val="single" w:sz="4" w:space="4" w:color="auto"/>
          <w:bottom w:val="single" w:sz="4" w:space="1" w:color="auto"/>
          <w:right w:val="single" w:sz="4" w:space="4" w:color="auto"/>
        </w:pBdr>
        <w:spacing w:line="276" w:lineRule="auto"/>
        <w:ind w:firstLine="708"/>
        <w:jc w:val="center"/>
        <w:outlineLvl w:val="7"/>
        <w:rPr>
          <w:rFonts w:ascii="Garamond" w:hAnsi="Garamond"/>
          <w:b/>
          <w:bCs/>
        </w:rPr>
      </w:pPr>
      <w:r w:rsidRPr="0033325B">
        <w:rPr>
          <w:rFonts w:ascii="Garamond" w:hAnsi="Garamond"/>
          <w:b/>
          <w:bCs/>
        </w:rPr>
        <w:t xml:space="preserve">Portanto, </w:t>
      </w:r>
      <w:proofErr w:type="gramStart"/>
      <w:r w:rsidRPr="0033325B">
        <w:rPr>
          <w:rFonts w:ascii="Garamond" w:hAnsi="Garamond"/>
          <w:b/>
          <w:bCs/>
        </w:rPr>
        <w:t>os valor total calculado</w:t>
      </w:r>
      <w:proofErr w:type="gramEnd"/>
      <w:r w:rsidRPr="0033325B">
        <w:rPr>
          <w:rFonts w:ascii="Garamond" w:hAnsi="Garamond"/>
          <w:b/>
          <w:bCs/>
        </w:rPr>
        <w:t xml:space="preserve"> pelos danos causados foram quantificados em R$ 420.172,</w:t>
      </w:r>
      <w:r w:rsidR="00BB0552">
        <w:rPr>
          <w:rFonts w:ascii="Garamond" w:hAnsi="Garamond"/>
          <w:b/>
          <w:bCs/>
        </w:rPr>
        <w:t>50</w:t>
      </w:r>
      <w:r w:rsidR="006A036E">
        <w:rPr>
          <w:rFonts w:ascii="Garamond" w:hAnsi="Garamond"/>
          <w:b/>
          <w:bCs/>
        </w:rPr>
        <w:t xml:space="preserve"> (quatrocentos e vinte mil cento e setenta e dois reais e </w:t>
      </w:r>
      <w:r w:rsidR="00BB0552">
        <w:rPr>
          <w:rFonts w:ascii="Garamond" w:hAnsi="Garamond"/>
          <w:b/>
          <w:bCs/>
        </w:rPr>
        <w:t>cinquenta</w:t>
      </w:r>
      <w:r w:rsidR="006A036E">
        <w:rPr>
          <w:rFonts w:ascii="Garamond" w:hAnsi="Garamond"/>
          <w:b/>
          <w:bCs/>
        </w:rPr>
        <w:t xml:space="preserve"> centavos).</w:t>
      </w:r>
    </w:p>
    <w:p w14:paraId="38E74348" w14:textId="77777777" w:rsidR="0033325B" w:rsidRPr="00B05933" w:rsidRDefault="0033325B" w:rsidP="0033325B">
      <w:pPr>
        <w:spacing w:line="276" w:lineRule="auto"/>
        <w:ind w:firstLine="708"/>
        <w:jc w:val="both"/>
        <w:rPr>
          <w:rFonts w:ascii="Garamond" w:hAnsi="Garamond"/>
        </w:rPr>
      </w:pPr>
    </w:p>
    <w:p w14:paraId="7D236C01" w14:textId="37CF8361" w:rsidR="006A036E" w:rsidRPr="006A036E" w:rsidRDefault="006A036E" w:rsidP="006A036E">
      <w:pPr>
        <w:spacing w:line="276" w:lineRule="auto"/>
        <w:ind w:firstLine="360"/>
        <w:jc w:val="both"/>
        <w:rPr>
          <w:rFonts w:ascii="Garamond" w:hAnsi="Garamond"/>
        </w:rPr>
      </w:pPr>
      <w:r w:rsidRPr="006A036E">
        <w:rPr>
          <w:rFonts w:ascii="Garamond" w:hAnsi="Garamond"/>
        </w:rPr>
        <w:t>Entretanto, não deve haver prejuízo da responsabilização em âmbito cível, administrativo e criminal vez que a com a demolição do bem cultural</w:t>
      </w:r>
      <w:r>
        <w:rPr>
          <w:rFonts w:ascii="Garamond" w:hAnsi="Garamond"/>
        </w:rPr>
        <w:t xml:space="preserve"> e a construção de edifício de múltiplos pavimentos</w:t>
      </w:r>
      <w:r w:rsidRPr="006A036E">
        <w:rPr>
          <w:rFonts w:ascii="Garamond" w:hAnsi="Garamond"/>
        </w:rPr>
        <w:t xml:space="preserve"> houve dano</w:t>
      </w:r>
      <w:bookmarkStart w:id="0" w:name="_GoBack"/>
      <w:bookmarkEnd w:id="0"/>
      <w:r w:rsidRPr="006A036E">
        <w:rPr>
          <w:rFonts w:ascii="Garamond" w:hAnsi="Garamond"/>
        </w:rPr>
        <w:t xml:space="preserve"> severo e irreversível ao patrimônio Cultural local.</w:t>
      </w:r>
    </w:p>
    <w:p w14:paraId="084856AF" w14:textId="77777777" w:rsidR="0033325B" w:rsidRDefault="0033325B" w:rsidP="000259D3">
      <w:pPr>
        <w:spacing w:line="276" w:lineRule="auto"/>
        <w:ind w:left="360" w:firstLine="348"/>
        <w:jc w:val="both"/>
        <w:rPr>
          <w:rFonts w:ascii="Garamond" w:hAnsi="Garamond"/>
        </w:rPr>
      </w:pPr>
    </w:p>
    <w:p w14:paraId="70E13596" w14:textId="1A8B02E9" w:rsidR="0033325B" w:rsidRPr="006A036E" w:rsidRDefault="006A036E" w:rsidP="006A036E">
      <w:pPr>
        <w:spacing w:line="276" w:lineRule="auto"/>
        <w:jc w:val="both"/>
        <w:rPr>
          <w:rFonts w:ascii="Garamond" w:hAnsi="Garamond"/>
          <w:b/>
        </w:rPr>
      </w:pPr>
      <w:r w:rsidRPr="006A036E">
        <w:rPr>
          <w:rFonts w:ascii="Garamond" w:hAnsi="Garamond"/>
          <w:b/>
        </w:rPr>
        <w:t>7 - Encerramento</w:t>
      </w:r>
    </w:p>
    <w:p w14:paraId="2BB5A66E" w14:textId="77777777" w:rsidR="0033325B" w:rsidRDefault="0033325B" w:rsidP="000259D3">
      <w:pPr>
        <w:spacing w:line="276" w:lineRule="auto"/>
        <w:ind w:left="360" w:firstLine="348"/>
        <w:jc w:val="both"/>
        <w:rPr>
          <w:rFonts w:ascii="Garamond" w:hAnsi="Garamond"/>
        </w:rPr>
      </w:pPr>
    </w:p>
    <w:p w14:paraId="300EF1DA" w14:textId="77777777" w:rsidR="000259D3" w:rsidRPr="00B05933" w:rsidRDefault="000259D3" w:rsidP="000259D3">
      <w:pPr>
        <w:spacing w:line="276" w:lineRule="auto"/>
        <w:ind w:left="360" w:firstLine="348"/>
        <w:jc w:val="both"/>
        <w:rPr>
          <w:rFonts w:ascii="Garamond" w:hAnsi="Garamond"/>
        </w:rPr>
      </w:pPr>
      <w:r w:rsidRPr="00B05933">
        <w:rPr>
          <w:rFonts w:ascii="Garamond" w:hAnsi="Garamond"/>
        </w:rPr>
        <w:t xml:space="preserve">São essas as considerações deste setor técnico, que se coloca à disposição para o que mais se fizer necessário. </w:t>
      </w:r>
    </w:p>
    <w:p w14:paraId="486111E2" w14:textId="77777777" w:rsidR="000259D3" w:rsidRPr="00B05933" w:rsidRDefault="000259D3" w:rsidP="000259D3">
      <w:pPr>
        <w:spacing w:line="276" w:lineRule="auto"/>
        <w:ind w:firstLine="2160"/>
        <w:jc w:val="both"/>
        <w:rPr>
          <w:rFonts w:ascii="Garamond" w:hAnsi="Garamond"/>
        </w:rPr>
      </w:pPr>
    </w:p>
    <w:p w14:paraId="4EF7F533" w14:textId="77777777" w:rsidR="000259D3" w:rsidRPr="00B05933" w:rsidRDefault="000259D3" w:rsidP="000259D3">
      <w:pPr>
        <w:spacing w:line="276" w:lineRule="auto"/>
        <w:ind w:firstLine="2160"/>
        <w:jc w:val="right"/>
        <w:rPr>
          <w:rFonts w:ascii="Garamond" w:hAnsi="Garamond"/>
        </w:rPr>
      </w:pPr>
    </w:p>
    <w:p w14:paraId="19868729" w14:textId="716127E2" w:rsidR="000259D3" w:rsidRPr="00E824DF" w:rsidRDefault="006A036E" w:rsidP="000259D3">
      <w:pPr>
        <w:spacing w:line="276" w:lineRule="auto"/>
        <w:jc w:val="right"/>
        <w:rPr>
          <w:rFonts w:ascii="Garamond" w:hAnsi="Garamond"/>
        </w:rPr>
      </w:pPr>
      <w:r>
        <w:rPr>
          <w:rFonts w:ascii="Garamond" w:hAnsi="Garamond"/>
        </w:rPr>
        <w:t>Belo Horizonte, 20</w:t>
      </w:r>
      <w:r w:rsidR="000259D3">
        <w:rPr>
          <w:rFonts w:ascii="Garamond" w:hAnsi="Garamond"/>
        </w:rPr>
        <w:t xml:space="preserve"> de junho de 2017</w:t>
      </w:r>
      <w:r w:rsidR="000259D3" w:rsidRPr="00E824DF">
        <w:rPr>
          <w:rFonts w:ascii="Garamond" w:hAnsi="Garamond"/>
        </w:rPr>
        <w:t>.</w:t>
      </w:r>
    </w:p>
    <w:p w14:paraId="58FBFD5F" w14:textId="77777777" w:rsidR="000259D3" w:rsidRPr="00B05933" w:rsidRDefault="000259D3" w:rsidP="000259D3">
      <w:pPr>
        <w:spacing w:line="276" w:lineRule="auto"/>
        <w:rPr>
          <w:rFonts w:ascii="Garamond" w:hAnsi="Garamond"/>
        </w:rPr>
      </w:pPr>
    </w:p>
    <w:p w14:paraId="5633F84E" w14:textId="77777777" w:rsidR="000259D3" w:rsidRPr="00B05933" w:rsidRDefault="000259D3" w:rsidP="000259D3">
      <w:pPr>
        <w:spacing w:line="276" w:lineRule="auto"/>
        <w:jc w:val="center"/>
        <w:rPr>
          <w:rFonts w:ascii="Garamond" w:hAnsi="Garamond"/>
        </w:rPr>
      </w:pPr>
      <w:r w:rsidRPr="00B05933">
        <w:rPr>
          <w:rFonts w:ascii="Garamond" w:hAnsi="Garamond"/>
        </w:rPr>
        <w:t xml:space="preserve">Andréa </w:t>
      </w:r>
      <w:proofErr w:type="spellStart"/>
      <w:r w:rsidRPr="00B05933">
        <w:rPr>
          <w:rFonts w:ascii="Garamond" w:hAnsi="Garamond"/>
        </w:rPr>
        <w:t>Lanna</w:t>
      </w:r>
      <w:proofErr w:type="spellEnd"/>
      <w:r w:rsidRPr="00B05933">
        <w:rPr>
          <w:rFonts w:ascii="Garamond" w:hAnsi="Garamond"/>
        </w:rPr>
        <w:t xml:space="preserve"> Mendes Novais – </w:t>
      </w:r>
    </w:p>
    <w:p w14:paraId="22C9BD87" w14:textId="77777777" w:rsidR="000259D3" w:rsidRPr="00B05933" w:rsidRDefault="000259D3" w:rsidP="000259D3">
      <w:pPr>
        <w:spacing w:line="276" w:lineRule="auto"/>
        <w:jc w:val="center"/>
        <w:rPr>
          <w:rFonts w:ascii="Garamond" w:hAnsi="Garamond"/>
        </w:rPr>
      </w:pPr>
      <w:r w:rsidRPr="00B05933">
        <w:rPr>
          <w:rFonts w:ascii="Garamond" w:hAnsi="Garamond"/>
        </w:rPr>
        <w:t>Analista do Ministério Público – MAMP 3951</w:t>
      </w:r>
    </w:p>
    <w:p w14:paraId="30789AD1" w14:textId="77777777" w:rsidR="000259D3" w:rsidRDefault="000259D3" w:rsidP="000259D3">
      <w:pPr>
        <w:spacing w:line="276" w:lineRule="auto"/>
        <w:jc w:val="center"/>
        <w:rPr>
          <w:rFonts w:ascii="Garamond" w:hAnsi="Garamond"/>
        </w:rPr>
      </w:pPr>
      <w:r w:rsidRPr="00B05933">
        <w:rPr>
          <w:rFonts w:ascii="Garamond" w:hAnsi="Garamond"/>
        </w:rPr>
        <w:t>Arquiteta Urbanista – CAU A 27713-4</w:t>
      </w:r>
    </w:p>
    <w:p w14:paraId="4C36C802" w14:textId="77777777" w:rsidR="0027541B" w:rsidRDefault="000259D3" w:rsidP="0027541B">
      <w:pPr>
        <w:spacing w:line="276" w:lineRule="auto"/>
        <w:jc w:val="center"/>
        <w:rPr>
          <w:rFonts w:ascii="Arial" w:hAnsi="Arial" w:cs="Arial"/>
          <w:b/>
          <w:bCs/>
          <w:color w:val="313131"/>
          <w:szCs w:val="20"/>
        </w:rPr>
      </w:pPr>
      <w:r>
        <w:rPr>
          <w:rFonts w:ascii="Garamond" w:hAnsi="Garamond"/>
        </w:rPr>
        <w:br w:type="page"/>
      </w:r>
      <w:r w:rsidR="0027541B">
        <w:rPr>
          <w:rFonts w:ascii="Arial" w:hAnsi="Arial" w:cs="Arial"/>
          <w:b/>
          <w:bCs/>
          <w:color w:val="313131"/>
          <w:szCs w:val="20"/>
        </w:rPr>
        <w:t>ANEXO 1</w:t>
      </w:r>
    </w:p>
    <w:p w14:paraId="6CA3E21F" w14:textId="77777777" w:rsidR="0027541B" w:rsidRDefault="0027541B" w:rsidP="0027541B">
      <w:pPr>
        <w:spacing w:line="276" w:lineRule="auto"/>
        <w:jc w:val="center"/>
        <w:rPr>
          <w:rFonts w:ascii="Arial" w:hAnsi="Arial" w:cs="Arial"/>
          <w:b/>
          <w:bCs/>
          <w:color w:val="313131"/>
          <w:szCs w:val="20"/>
        </w:rPr>
      </w:pPr>
    </w:p>
    <w:tbl>
      <w:tblPr>
        <w:tblW w:w="4920" w:type="dxa"/>
        <w:jc w:val="center"/>
        <w:tblCellMar>
          <w:left w:w="0" w:type="dxa"/>
          <w:right w:w="0" w:type="dxa"/>
        </w:tblCellMar>
        <w:tblLook w:val="0000" w:firstRow="0" w:lastRow="0" w:firstColumn="0" w:lastColumn="0" w:noHBand="0" w:noVBand="0"/>
      </w:tblPr>
      <w:tblGrid>
        <w:gridCol w:w="806"/>
        <w:gridCol w:w="1658"/>
        <w:gridCol w:w="806"/>
        <w:gridCol w:w="1650"/>
      </w:tblGrid>
      <w:tr w:rsidR="0027541B" w:rsidRPr="005916B1" w14:paraId="72EBBF42" w14:textId="77777777" w:rsidTr="00735EEF">
        <w:trPr>
          <w:trHeight w:val="255"/>
          <w:jc w:val="center"/>
        </w:trPr>
        <w:tc>
          <w:tcPr>
            <w:tcW w:w="4920" w:type="dxa"/>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6626A097" w14:textId="77777777" w:rsidR="0027541B" w:rsidRPr="005916B1" w:rsidRDefault="0027541B" w:rsidP="00735EEF">
            <w:pPr>
              <w:jc w:val="center"/>
              <w:rPr>
                <w:rFonts w:ascii="Garamond" w:eastAsia="Arial Unicode MS" w:hAnsi="Garamond" w:cs="Arial"/>
              </w:rPr>
            </w:pPr>
            <w:r w:rsidRPr="005916B1">
              <w:rPr>
                <w:rFonts w:ascii="Garamond" w:hAnsi="Garamond" w:cs="Arial"/>
              </w:rPr>
              <w:t>TABELA I</w:t>
            </w:r>
          </w:p>
        </w:tc>
      </w:tr>
      <w:tr w:rsidR="0027541B" w:rsidRPr="005916B1" w14:paraId="27990E8B"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153139" w14:textId="77777777" w:rsidR="0027541B" w:rsidRPr="005916B1" w:rsidRDefault="0027541B" w:rsidP="00735EEF">
            <w:pPr>
              <w:jc w:val="center"/>
              <w:rPr>
                <w:rFonts w:ascii="Garamond" w:eastAsia="Arial Unicode MS" w:hAnsi="Garamond" w:cs="Arial"/>
              </w:rPr>
            </w:pPr>
            <w:r w:rsidRPr="005916B1">
              <w:rPr>
                <w:rFonts w:ascii="Garamond" w:hAnsi="Garamond" w:cs="Arial"/>
              </w:rPr>
              <w:t>Pontos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D0E476D" w14:textId="77777777" w:rsidR="0027541B" w:rsidRPr="005916B1" w:rsidRDefault="0027541B" w:rsidP="00735EEF">
            <w:pPr>
              <w:jc w:val="center"/>
              <w:rPr>
                <w:rFonts w:ascii="Garamond" w:eastAsia="Arial Unicode MS" w:hAnsi="Garamond" w:cs="Arial"/>
              </w:rPr>
            </w:pPr>
            <w:r w:rsidRPr="005916B1">
              <w:rPr>
                <w:rFonts w:ascii="Garamond" w:hAnsi="Garamond" w:cs="Arial"/>
              </w:rPr>
              <w:t>Multa em reais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7D6F3C5" w14:textId="77777777" w:rsidR="0027541B" w:rsidRPr="005916B1" w:rsidRDefault="0027541B" w:rsidP="00735EEF">
            <w:pPr>
              <w:jc w:val="center"/>
              <w:rPr>
                <w:rFonts w:ascii="Garamond" w:eastAsia="Arial Unicode MS" w:hAnsi="Garamond" w:cs="Arial"/>
              </w:rPr>
            </w:pPr>
            <w:r w:rsidRPr="005916B1">
              <w:rPr>
                <w:rFonts w:ascii="Garamond" w:hAnsi="Garamond" w:cs="Arial"/>
              </w:rPr>
              <w:t>Pontos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C5297DF" w14:textId="77777777" w:rsidR="0027541B" w:rsidRPr="005916B1" w:rsidRDefault="0027541B" w:rsidP="00735EEF">
            <w:pPr>
              <w:jc w:val="center"/>
              <w:rPr>
                <w:rFonts w:ascii="Garamond" w:eastAsia="Arial Unicode MS" w:hAnsi="Garamond" w:cs="Arial"/>
              </w:rPr>
            </w:pPr>
            <w:r w:rsidRPr="005916B1">
              <w:rPr>
                <w:rFonts w:ascii="Garamond" w:hAnsi="Garamond" w:cs="Arial"/>
              </w:rPr>
              <w:t>Multa em reais</w:t>
            </w:r>
          </w:p>
        </w:tc>
      </w:tr>
      <w:tr w:rsidR="0027541B" w:rsidRPr="005916B1" w14:paraId="256B0A4F"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CFBDBE" w14:textId="77777777" w:rsidR="0027541B" w:rsidRPr="005916B1" w:rsidRDefault="0027541B" w:rsidP="00735EEF">
            <w:pPr>
              <w:jc w:val="center"/>
              <w:rPr>
                <w:rFonts w:ascii="Garamond" w:eastAsia="Arial Unicode MS" w:hAnsi="Garamond" w:cs="Arial"/>
              </w:rPr>
            </w:pPr>
            <w:r w:rsidRPr="005916B1">
              <w:rPr>
                <w:rFonts w:ascii="Garamond" w:hAnsi="Garamond" w:cs="Arial"/>
              </w:rPr>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DAEF44B" w14:textId="77777777" w:rsidR="0027541B" w:rsidRPr="005916B1" w:rsidRDefault="0027541B" w:rsidP="00735EEF">
            <w:pPr>
              <w:jc w:val="center"/>
              <w:rPr>
                <w:rFonts w:ascii="Garamond" w:eastAsia="Arial Unicode MS" w:hAnsi="Garamond" w:cs="Arial"/>
              </w:rPr>
            </w:pPr>
            <w:r w:rsidRPr="005916B1">
              <w:rPr>
                <w:rFonts w:ascii="Garamond" w:hAnsi="Garamond" w:cs="Arial"/>
              </w:rPr>
              <w:t xml:space="preserve"> R$   10.000,00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DECC05" w14:textId="77777777" w:rsidR="0027541B" w:rsidRPr="005916B1" w:rsidRDefault="0027541B" w:rsidP="00735EEF">
            <w:pPr>
              <w:jc w:val="center"/>
              <w:rPr>
                <w:rFonts w:ascii="Garamond" w:eastAsia="Arial Unicode MS" w:hAnsi="Garamond" w:cs="Arial"/>
              </w:rPr>
            </w:pPr>
            <w:r w:rsidRPr="005916B1">
              <w:rPr>
                <w:rFonts w:ascii="Garamond" w:hAnsi="Garamond" w:cs="Arial"/>
              </w:rPr>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D45AF82"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R$ 108.392,85 </w:t>
            </w:r>
          </w:p>
        </w:tc>
      </w:tr>
      <w:tr w:rsidR="0027541B" w:rsidRPr="005916B1" w14:paraId="4EDF98DB"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774AC0" w14:textId="77777777" w:rsidR="0027541B" w:rsidRPr="005916B1" w:rsidRDefault="0027541B" w:rsidP="00735EEF">
            <w:pPr>
              <w:jc w:val="center"/>
              <w:rPr>
                <w:rFonts w:ascii="Garamond" w:eastAsia="Arial Unicode MS" w:hAnsi="Garamond" w:cs="Arial"/>
              </w:rPr>
            </w:pPr>
            <w:r w:rsidRPr="005916B1">
              <w:rPr>
                <w:rFonts w:ascii="Garamond" w:hAnsi="Garamond" w:cs="Arial"/>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97B5740"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13.392,86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BCF389A" w14:textId="77777777" w:rsidR="0027541B" w:rsidRPr="005916B1" w:rsidRDefault="0027541B" w:rsidP="00735EEF">
            <w:pPr>
              <w:jc w:val="center"/>
              <w:rPr>
                <w:rFonts w:ascii="Garamond" w:eastAsia="Arial Unicode MS" w:hAnsi="Garamond" w:cs="Arial"/>
              </w:rPr>
            </w:pPr>
            <w:r w:rsidRPr="005916B1">
              <w:rPr>
                <w:rFonts w:ascii="Garamond" w:hAnsi="Garamond" w:cs="Arial"/>
              </w:rPr>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7BB1349"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R$ 111.785,71 </w:t>
            </w:r>
          </w:p>
        </w:tc>
      </w:tr>
      <w:tr w:rsidR="0027541B" w:rsidRPr="005916B1" w14:paraId="732814B3"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F7F261" w14:textId="77777777" w:rsidR="0027541B" w:rsidRPr="005916B1" w:rsidRDefault="0027541B" w:rsidP="00735EEF">
            <w:pPr>
              <w:jc w:val="center"/>
              <w:rPr>
                <w:rFonts w:ascii="Garamond" w:eastAsia="Arial Unicode MS" w:hAnsi="Garamond" w:cs="Arial"/>
              </w:rPr>
            </w:pPr>
            <w:r w:rsidRPr="005916B1">
              <w:rPr>
                <w:rFonts w:ascii="Garamond" w:hAnsi="Garamond" w:cs="Arial"/>
              </w:rPr>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D1A77DD"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16.785,71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B75203D" w14:textId="77777777" w:rsidR="0027541B" w:rsidRPr="005916B1" w:rsidRDefault="0027541B" w:rsidP="00735EEF">
            <w:pPr>
              <w:jc w:val="center"/>
              <w:rPr>
                <w:rFonts w:ascii="Garamond" w:eastAsia="Arial Unicode MS" w:hAnsi="Garamond" w:cs="Arial"/>
              </w:rPr>
            </w:pPr>
            <w:r w:rsidRPr="005916B1">
              <w:rPr>
                <w:rFonts w:ascii="Garamond" w:hAnsi="Garamond" w:cs="Arial"/>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762C4E4"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R$ 115.178,57 </w:t>
            </w:r>
          </w:p>
        </w:tc>
      </w:tr>
      <w:tr w:rsidR="0027541B" w:rsidRPr="005916B1" w14:paraId="394B2CA1"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AF07DE" w14:textId="77777777" w:rsidR="0027541B" w:rsidRPr="005916B1" w:rsidRDefault="0027541B" w:rsidP="00735EEF">
            <w:pPr>
              <w:jc w:val="center"/>
              <w:rPr>
                <w:rFonts w:ascii="Garamond" w:eastAsia="Arial Unicode MS" w:hAnsi="Garamond" w:cs="Arial"/>
              </w:rPr>
            </w:pPr>
            <w:r w:rsidRPr="005916B1">
              <w:rPr>
                <w:rFonts w:ascii="Garamond" w:hAnsi="Garamond" w:cs="Arial"/>
              </w:rPr>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CCDBEC4"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20.178,57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C1C4D5B" w14:textId="77777777" w:rsidR="0027541B" w:rsidRPr="005916B1" w:rsidRDefault="0027541B" w:rsidP="00735EEF">
            <w:pPr>
              <w:jc w:val="center"/>
              <w:rPr>
                <w:rFonts w:ascii="Garamond" w:eastAsia="Arial Unicode MS" w:hAnsi="Garamond" w:cs="Arial"/>
              </w:rPr>
            </w:pPr>
            <w:r w:rsidRPr="005916B1">
              <w:rPr>
                <w:rFonts w:ascii="Garamond" w:hAnsi="Garamond" w:cs="Arial"/>
              </w:rPr>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4D061F8"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R$ 118.571,42 </w:t>
            </w:r>
          </w:p>
        </w:tc>
      </w:tr>
      <w:tr w:rsidR="0027541B" w:rsidRPr="005916B1" w14:paraId="58E7C29F"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FBE58C" w14:textId="77777777" w:rsidR="0027541B" w:rsidRPr="005916B1" w:rsidRDefault="0027541B" w:rsidP="00735EEF">
            <w:pPr>
              <w:jc w:val="center"/>
              <w:rPr>
                <w:rFonts w:ascii="Garamond" w:eastAsia="Arial Unicode MS" w:hAnsi="Garamond" w:cs="Arial"/>
              </w:rPr>
            </w:pPr>
            <w:r w:rsidRPr="005916B1">
              <w:rPr>
                <w:rFonts w:ascii="Garamond" w:hAnsi="Garamond" w:cs="Arial"/>
              </w:rPr>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A1E328"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23.571,43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A945151" w14:textId="77777777" w:rsidR="0027541B" w:rsidRPr="005916B1" w:rsidRDefault="0027541B" w:rsidP="00735EEF">
            <w:pPr>
              <w:jc w:val="center"/>
              <w:rPr>
                <w:rFonts w:ascii="Garamond" w:eastAsia="Arial Unicode MS" w:hAnsi="Garamond" w:cs="Arial"/>
              </w:rPr>
            </w:pPr>
            <w:r w:rsidRPr="005916B1">
              <w:rPr>
                <w:rFonts w:ascii="Garamond" w:hAnsi="Garamond" w:cs="Arial"/>
              </w:rPr>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7007DD3"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R$ 121.964,28 </w:t>
            </w:r>
          </w:p>
        </w:tc>
      </w:tr>
      <w:tr w:rsidR="0027541B" w:rsidRPr="005916B1" w14:paraId="32B09133"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2225BA" w14:textId="77777777" w:rsidR="0027541B" w:rsidRPr="005916B1" w:rsidRDefault="0027541B" w:rsidP="00735EEF">
            <w:pPr>
              <w:jc w:val="center"/>
              <w:rPr>
                <w:rFonts w:ascii="Garamond" w:eastAsia="Arial Unicode MS" w:hAnsi="Garamond" w:cs="Arial"/>
              </w:rPr>
            </w:pPr>
            <w:r w:rsidRPr="005916B1">
              <w:rPr>
                <w:rFonts w:ascii="Garamond" w:hAnsi="Garamond" w:cs="Arial"/>
              </w:rPr>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F0E33DB"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26.964,29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EE7FF86" w14:textId="77777777" w:rsidR="0027541B" w:rsidRPr="005916B1" w:rsidRDefault="0027541B" w:rsidP="00735EEF">
            <w:pPr>
              <w:jc w:val="center"/>
              <w:rPr>
                <w:rFonts w:ascii="Garamond" w:eastAsia="Arial Unicode MS" w:hAnsi="Garamond" w:cs="Arial"/>
              </w:rPr>
            </w:pPr>
            <w:r w:rsidRPr="005916B1">
              <w:rPr>
                <w:rFonts w:ascii="Garamond" w:hAnsi="Garamond" w:cs="Arial"/>
              </w:rPr>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5427C8B"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R$ 125.357,14 </w:t>
            </w:r>
          </w:p>
        </w:tc>
      </w:tr>
      <w:tr w:rsidR="0027541B" w:rsidRPr="005916B1" w14:paraId="4CF62323"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BF2DEA" w14:textId="77777777" w:rsidR="0027541B" w:rsidRPr="005916B1" w:rsidRDefault="0027541B" w:rsidP="00735EEF">
            <w:pPr>
              <w:jc w:val="center"/>
              <w:rPr>
                <w:rFonts w:ascii="Garamond" w:eastAsia="Arial Unicode MS" w:hAnsi="Garamond" w:cs="Arial"/>
              </w:rPr>
            </w:pPr>
            <w:r w:rsidRPr="005916B1">
              <w:rPr>
                <w:rFonts w:ascii="Garamond" w:hAnsi="Garamond" w:cs="Arial"/>
              </w:rPr>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351426C"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30.357,14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F6E0FF5" w14:textId="77777777" w:rsidR="0027541B" w:rsidRPr="005916B1" w:rsidRDefault="0027541B" w:rsidP="00735EEF">
            <w:pPr>
              <w:jc w:val="center"/>
              <w:rPr>
                <w:rFonts w:ascii="Garamond" w:eastAsia="Arial Unicode MS" w:hAnsi="Garamond" w:cs="Arial"/>
              </w:rPr>
            </w:pPr>
            <w:r w:rsidRPr="005916B1">
              <w:rPr>
                <w:rFonts w:ascii="Garamond" w:hAnsi="Garamond" w:cs="Arial"/>
              </w:rPr>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C672B54"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R$ 128.750,00 </w:t>
            </w:r>
          </w:p>
        </w:tc>
      </w:tr>
      <w:tr w:rsidR="0027541B" w:rsidRPr="005916B1" w14:paraId="0B5ED6EC"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AEC5AA" w14:textId="77777777" w:rsidR="0027541B" w:rsidRPr="005916B1" w:rsidRDefault="0027541B" w:rsidP="00735EEF">
            <w:pPr>
              <w:jc w:val="center"/>
              <w:rPr>
                <w:rFonts w:ascii="Garamond" w:eastAsia="Arial Unicode MS" w:hAnsi="Garamond" w:cs="Arial"/>
              </w:rPr>
            </w:pPr>
            <w:r w:rsidRPr="005916B1">
              <w:rPr>
                <w:rFonts w:ascii="Garamond" w:hAnsi="Garamond" w:cs="Arial"/>
              </w:rPr>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0E1DD54"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33.750,00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3F4BFCC" w14:textId="77777777" w:rsidR="0027541B" w:rsidRPr="005916B1" w:rsidRDefault="0027541B" w:rsidP="00735EEF">
            <w:pPr>
              <w:jc w:val="center"/>
              <w:rPr>
                <w:rFonts w:ascii="Garamond" w:eastAsia="Arial Unicode MS" w:hAnsi="Garamond" w:cs="Arial"/>
              </w:rPr>
            </w:pPr>
            <w:r w:rsidRPr="005916B1">
              <w:rPr>
                <w:rFonts w:ascii="Garamond" w:hAnsi="Garamond" w:cs="Arial"/>
              </w:rPr>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F6EDE9B"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R$ 132.142,85 </w:t>
            </w:r>
          </w:p>
        </w:tc>
      </w:tr>
      <w:tr w:rsidR="0027541B" w:rsidRPr="005916B1" w14:paraId="409B65A0"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67E3E4" w14:textId="77777777" w:rsidR="0027541B" w:rsidRPr="005916B1" w:rsidRDefault="0027541B" w:rsidP="00735EEF">
            <w:pPr>
              <w:jc w:val="center"/>
              <w:rPr>
                <w:rFonts w:ascii="Garamond" w:eastAsia="Arial Unicode MS" w:hAnsi="Garamond" w:cs="Arial"/>
              </w:rPr>
            </w:pPr>
            <w:r w:rsidRPr="005916B1">
              <w:rPr>
                <w:rFonts w:ascii="Garamond" w:hAnsi="Garamond" w:cs="Arial"/>
              </w:rPr>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C9E7898"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37.142,86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6854619" w14:textId="77777777" w:rsidR="0027541B" w:rsidRPr="005916B1" w:rsidRDefault="0027541B" w:rsidP="00735EEF">
            <w:pPr>
              <w:jc w:val="center"/>
              <w:rPr>
                <w:rFonts w:ascii="Garamond" w:eastAsia="Arial Unicode MS" w:hAnsi="Garamond" w:cs="Arial"/>
              </w:rPr>
            </w:pPr>
            <w:r w:rsidRPr="005916B1">
              <w:rPr>
                <w:rFonts w:ascii="Garamond" w:hAnsi="Garamond" w:cs="Arial"/>
              </w:rPr>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DEEF9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R$ 135.535,71 </w:t>
            </w:r>
          </w:p>
        </w:tc>
      </w:tr>
      <w:tr w:rsidR="0027541B" w:rsidRPr="005916B1" w14:paraId="12A10542"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96942D" w14:textId="77777777" w:rsidR="0027541B" w:rsidRPr="005916B1" w:rsidRDefault="0027541B" w:rsidP="00735EEF">
            <w:pPr>
              <w:jc w:val="center"/>
              <w:rPr>
                <w:rFonts w:ascii="Garamond" w:eastAsia="Arial Unicode MS" w:hAnsi="Garamond" w:cs="Arial"/>
              </w:rPr>
            </w:pPr>
            <w:r w:rsidRPr="005916B1">
              <w:rPr>
                <w:rFonts w:ascii="Garamond" w:hAnsi="Garamond" w:cs="Arial"/>
              </w:rPr>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FBF4F26"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40.535,71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94C459D" w14:textId="77777777" w:rsidR="0027541B" w:rsidRPr="005916B1" w:rsidRDefault="0027541B" w:rsidP="00735EEF">
            <w:pPr>
              <w:jc w:val="center"/>
              <w:rPr>
                <w:rFonts w:ascii="Garamond" w:eastAsia="Arial Unicode MS" w:hAnsi="Garamond" w:cs="Arial"/>
              </w:rPr>
            </w:pPr>
            <w:r w:rsidRPr="005916B1">
              <w:rPr>
                <w:rFonts w:ascii="Garamond" w:hAnsi="Garamond" w:cs="Arial"/>
              </w:rPr>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E176595"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R$ 138.928,57 </w:t>
            </w:r>
          </w:p>
        </w:tc>
      </w:tr>
      <w:tr w:rsidR="0027541B" w:rsidRPr="005916B1" w14:paraId="55F9BC87"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537FD4" w14:textId="77777777" w:rsidR="0027541B" w:rsidRPr="005916B1" w:rsidRDefault="0027541B" w:rsidP="00735EEF">
            <w:pPr>
              <w:jc w:val="center"/>
              <w:rPr>
                <w:rFonts w:ascii="Garamond" w:eastAsia="Arial Unicode MS" w:hAnsi="Garamond" w:cs="Arial"/>
              </w:rPr>
            </w:pPr>
            <w:r w:rsidRPr="005916B1">
              <w:rPr>
                <w:rFonts w:ascii="Garamond" w:hAnsi="Garamond" w:cs="Arial"/>
              </w:rPr>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C5BD377"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43.928,57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9CC41D7" w14:textId="77777777" w:rsidR="0027541B" w:rsidRPr="005916B1" w:rsidRDefault="0027541B" w:rsidP="00735EEF">
            <w:pPr>
              <w:jc w:val="center"/>
              <w:rPr>
                <w:rFonts w:ascii="Garamond" w:eastAsia="Arial Unicode MS" w:hAnsi="Garamond" w:cs="Arial"/>
              </w:rPr>
            </w:pPr>
            <w:r w:rsidRPr="005916B1">
              <w:rPr>
                <w:rFonts w:ascii="Garamond" w:hAnsi="Garamond" w:cs="Arial"/>
              </w:rPr>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C06A520"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R$ 142.321,42 </w:t>
            </w:r>
          </w:p>
        </w:tc>
      </w:tr>
      <w:tr w:rsidR="0027541B" w:rsidRPr="005916B1" w14:paraId="6D5B4103"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26347" w14:textId="77777777" w:rsidR="0027541B" w:rsidRPr="005916B1" w:rsidRDefault="0027541B" w:rsidP="00735EEF">
            <w:pPr>
              <w:jc w:val="center"/>
              <w:rPr>
                <w:rFonts w:ascii="Garamond" w:eastAsia="Arial Unicode MS" w:hAnsi="Garamond" w:cs="Arial"/>
              </w:rPr>
            </w:pPr>
            <w:r w:rsidRPr="005916B1">
              <w:rPr>
                <w:rFonts w:ascii="Garamond" w:hAnsi="Garamond" w:cs="Arial"/>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4678BA4"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47.321,43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364B4D3" w14:textId="77777777" w:rsidR="0027541B" w:rsidRPr="005916B1" w:rsidRDefault="0027541B" w:rsidP="00735EEF">
            <w:pPr>
              <w:jc w:val="center"/>
              <w:rPr>
                <w:rFonts w:ascii="Garamond" w:eastAsia="Arial Unicode MS" w:hAnsi="Garamond" w:cs="Arial"/>
              </w:rPr>
            </w:pPr>
            <w:r w:rsidRPr="005916B1">
              <w:rPr>
                <w:rFonts w:ascii="Garamond" w:hAnsi="Garamond" w:cs="Arial"/>
              </w:rPr>
              <w:t>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979B681"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R$ 145.714,28 </w:t>
            </w:r>
          </w:p>
        </w:tc>
      </w:tr>
      <w:tr w:rsidR="0027541B" w:rsidRPr="005916B1" w14:paraId="65D602B8"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9FB3C" w14:textId="77777777" w:rsidR="0027541B" w:rsidRPr="005916B1" w:rsidRDefault="0027541B" w:rsidP="00735EEF">
            <w:pPr>
              <w:jc w:val="center"/>
              <w:rPr>
                <w:rFonts w:ascii="Garamond" w:eastAsia="Arial Unicode MS" w:hAnsi="Garamond" w:cs="Arial"/>
              </w:rPr>
            </w:pPr>
            <w:r w:rsidRPr="005916B1">
              <w:rPr>
                <w:rFonts w:ascii="Garamond" w:hAnsi="Garamond" w:cs="Arial"/>
              </w:rPr>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5882369"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50.714,28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C33B39" w14:textId="77777777" w:rsidR="0027541B" w:rsidRPr="005916B1" w:rsidRDefault="0027541B" w:rsidP="00735EEF">
            <w:pPr>
              <w:jc w:val="center"/>
              <w:rPr>
                <w:rFonts w:ascii="Garamond" w:eastAsia="Arial Unicode MS" w:hAnsi="Garamond" w:cs="Arial"/>
              </w:rPr>
            </w:pPr>
            <w:r w:rsidRPr="005916B1">
              <w:rPr>
                <w:rFonts w:ascii="Garamond" w:hAnsi="Garamond" w:cs="Arial"/>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6C3EFD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R$ 149.107,14 </w:t>
            </w:r>
          </w:p>
        </w:tc>
      </w:tr>
      <w:tr w:rsidR="0027541B" w:rsidRPr="005916B1" w14:paraId="2DA02DF4"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333C56" w14:textId="77777777" w:rsidR="0027541B" w:rsidRPr="005916B1" w:rsidRDefault="0027541B" w:rsidP="00735EEF">
            <w:pPr>
              <w:jc w:val="center"/>
              <w:rPr>
                <w:rFonts w:ascii="Garamond" w:eastAsia="Arial Unicode MS" w:hAnsi="Garamond" w:cs="Arial"/>
              </w:rPr>
            </w:pPr>
            <w:r w:rsidRPr="005916B1">
              <w:rPr>
                <w:rFonts w:ascii="Garamond" w:hAnsi="Garamond" w:cs="Arial"/>
              </w:rPr>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E9E93D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54.107,14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49BA9AD" w14:textId="77777777" w:rsidR="0027541B" w:rsidRPr="005916B1" w:rsidRDefault="0027541B" w:rsidP="00735EEF">
            <w:pPr>
              <w:jc w:val="center"/>
              <w:rPr>
                <w:rFonts w:ascii="Garamond" w:eastAsia="Arial Unicode MS" w:hAnsi="Garamond" w:cs="Arial"/>
              </w:rPr>
            </w:pPr>
            <w:r w:rsidRPr="005916B1">
              <w:rPr>
                <w:rFonts w:ascii="Garamond" w:hAnsi="Garamond" w:cs="Arial"/>
              </w:rPr>
              <w:t>6,1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C93FC4"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R$ 152.499,99 </w:t>
            </w:r>
          </w:p>
        </w:tc>
      </w:tr>
      <w:tr w:rsidR="0027541B" w:rsidRPr="005916B1" w14:paraId="0AF1D839"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0FA4E8" w14:textId="77777777" w:rsidR="0027541B" w:rsidRPr="005916B1" w:rsidRDefault="0027541B" w:rsidP="00735EEF">
            <w:pPr>
              <w:jc w:val="center"/>
              <w:rPr>
                <w:rFonts w:ascii="Garamond" w:eastAsia="Arial Unicode MS" w:hAnsi="Garamond" w:cs="Arial"/>
              </w:rPr>
            </w:pPr>
            <w:r w:rsidRPr="005916B1">
              <w:rPr>
                <w:rFonts w:ascii="Garamond" w:hAnsi="Garamond" w:cs="Arial"/>
              </w:rPr>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4364C1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57.500,00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2131435" w14:textId="77777777" w:rsidR="0027541B" w:rsidRPr="005916B1" w:rsidRDefault="0027541B" w:rsidP="00735EEF">
            <w:pPr>
              <w:jc w:val="center"/>
              <w:rPr>
                <w:rFonts w:ascii="Garamond" w:eastAsia="Arial Unicode MS" w:hAnsi="Garamond" w:cs="Arial"/>
              </w:rPr>
            </w:pPr>
            <w:r w:rsidRPr="005916B1">
              <w:rPr>
                <w:rFonts w:ascii="Garamond" w:hAnsi="Garamond" w:cs="Arial"/>
              </w:rPr>
              <w:t>6,2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0FB1218"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R$ 155.892,85 </w:t>
            </w:r>
          </w:p>
        </w:tc>
      </w:tr>
      <w:tr w:rsidR="0027541B" w:rsidRPr="005916B1" w14:paraId="035107C6"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00AA57" w14:textId="77777777" w:rsidR="0027541B" w:rsidRPr="005916B1" w:rsidRDefault="0027541B" w:rsidP="00735EEF">
            <w:pPr>
              <w:jc w:val="center"/>
              <w:rPr>
                <w:rFonts w:ascii="Garamond" w:eastAsia="Arial Unicode MS" w:hAnsi="Garamond" w:cs="Arial"/>
              </w:rPr>
            </w:pPr>
            <w:r w:rsidRPr="005916B1">
              <w:rPr>
                <w:rFonts w:ascii="Garamond" w:hAnsi="Garamond" w:cs="Arial"/>
              </w:rPr>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93CF2D"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60.892,86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87FF00D" w14:textId="77777777" w:rsidR="0027541B" w:rsidRPr="005916B1" w:rsidRDefault="0027541B" w:rsidP="00735EEF">
            <w:pPr>
              <w:jc w:val="center"/>
              <w:rPr>
                <w:rFonts w:ascii="Garamond" w:eastAsia="Arial Unicode MS" w:hAnsi="Garamond" w:cs="Arial"/>
              </w:rPr>
            </w:pPr>
            <w:r w:rsidRPr="005916B1">
              <w:rPr>
                <w:rFonts w:ascii="Garamond" w:hAnsi="Garamond" w:cs="Arial"/>
              </w:rPr>
              <w:t>6,3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29027C"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R$ 159.285,71 </w:t>
            </w:r>
          </w:p>
        </w:tc>
      </w:tr>
      <w:tr w:rsidR="0027541B" w:rsidRPr="005916B1" w14:paraId="34B0FAF2"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A3D74C" w14:textId="77777777" w:rsidR="0027541B" w:rsidRPr="005916B1" w:rsidRDefault="0027541B" w:rsidP="00735EEF">
            <w:pPr>
              <w:jc w:val="center"/>
              <w:rPr>
                <w:rFonts w:ascii="Garamond" w:eastAsia="Arial Unicode MS" w:hAnsi="Garamond" w:cs="Arial"/>
              </w:rPr>
            </w:pPr>
            <w:r w:rsidRPr="005916B1">
              <w:rPr>
                <w:rFonts w:ascii="Garamond" w:hAnsi="Garamond" w:cs="Arial"/>
              </w:rPr>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6876A6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64.285,71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40AFD69" w14:textId="77777777" w:rsidR="0027541B" w:rsidRPr="005916B1" w:rsidRDefault="0027541B" w:rsidP="00735EEF">
            <w:pPr>
              <w:jc w:val="center"/>
              <w:rPr>
                <w:rFonts w:ascii="Garamond" w:eastAsia="Arial Unicode MS" w:hAnsi="Garamond" w:cs="Arial"/>
              </w:rPr>
            </w:pPr>
            <w:r w:rsidRPr="005916B1">
              <w:rPr>
                <w:rFonts w:ascii="Garamond" w:hAnsi="Garamond" w:cs="Arial"/>
              </w:rPr>
              <w:t>6,4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4A8A439"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R$ 162.678,57 </w:t>
            </w:r>
          </w:p>
        </w:tc>
      </w:tr>
      <w:tr w:rsidR="0027541B" w:rsidRPr="005916B1" w14:paraId="23A93BB2"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97E066" w14:textId="77777777" w:rsidR="0027541B" w:rsidRPr="005916B1" w:rsidRDefault="0027541B" w:rsidP="00735EEF">
            <w:pPr>
              <w:jc w:val="center"/>
              <w:rPr>
                <w:rFonts w:ascii="Garamond" w:eastAsia="Arial Unicode MS" w:hAnsi="Garamond" w:cs="Arial"/>
              </w:rPr>
            </w:pPr>
            <w:r w:rsidRPr="005916B1">
              <w:rPr>
                <w:rFonts w:ascii="Garamond" w:hAnsi="Garamond" w:cs="Arial"/>
              </w:rPr>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1884B4C"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67.678,57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4BD7CD2" w14:textId="77777777" w:rsidR="0027541B" w:rsidRPr="005916B1" w:rsidRDefault="0027541B" w:rsidP="00735EEF">
            <w:pPr>
              <w:jc w:val="center"/>
              <w:rPr>
                <w:rFonts w:ascii="Garamond" w:eastAsia="Arial Unicode MS" w:hAnsi="Garamond" w:cs="Arial"/>
              </w:rPr>
            </w:pPr>
            <w:r w:rsidRPr="005916B1">
              <w:rPr>
                <w:rFonts w:ascii="Garamond" w:hAnsi="Garamond" w:cs="Arial"/>
              </w:rPr>
              <w:t>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46A78C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R$ 166.071,42 </w:t>
            </w:r>
          </w:p>
        </w:tc>
      </w:tr>
      <w:tr w:rsidR="0027541B" w:rsidRPr="005916B1" w14:paraId="4B17835C"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63F2BB" w14:textId="77777777" w:rsidR="0027541B" w:rsidRPr="005916B1" w:rsidRDefault="0027541B" w:rsidP="00735EEF">
            <w:pPr>
              <w:jc w:val="center"/>
              <w:rPr>
                <w:rFonts w:ascii="Garamond" w:eastAsia="Arial Unicode MS" w:hAnsi="Garamond" w:cs="Arial"/>
              </w:rPr>
            </w:pPr>
            <w:r w:rsidRPr="005916B1">
              <w:rPr>
                <w:rFonts w:ascii="Garamond" w:hAnsi="Garamond" w:cs="Arial"/>
              </w:rPr>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B63CC52"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71.071,43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EA23E34" w14:textId="77777777" w:rsidR="0027541B" w:rsidRPr="005916B1" w:rsidRDefault="0027541B" w:rsidP="00735EEF">
            <w:pPr>
              <w:jc w:val="center"/>
              <w:rPr>
                <w:rFonts w:ascii="Garamond" w:eastAsia="Arial Unicode MS" w:hAnsi="Garamond" w:cs="Arial"/>
              </w:rPr>
            </w:pPr>
            <w:r w:rsidRPr="005916B1">
              <w:rPr>
                <w:rFonts w:ascii="Garamond" w:hAnsi="Garamond" w:cs="Arial"/>
              </w:rPr>
              <w:t>6,6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39379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R$ 169.464,28 </w:t>
            </w:r>
          </w:p>
        </w:tc>
      </w:tr>
      <w:tr w:rsidR="0027541B" w:rsidRPr="005916B1" w14:paraId="663B1EF1"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174DE4" w14:textId="77777777" w:rsidR="0027541B" w:rsidRPr="005916B1" w:rsidRDefault="0027541B" w:rsidP="00735EEF">
            <w:pPr>
              <w:jc w:val="center"/>
              <w:rPr>
                <w:rFonts w:ascii="Garamond" w:eastAsia="Arial Unicode MS" w:hAnsi="Garamond" w:cs="Arial"/>
              </w:rPr>
            </w:pPr>
            <w:r w:rsidRPr="005916B1">
              <w:rPr>
                <w:rFonts w:ascii="Garamond" w:hAnsi="Garamond" w:cs="Arial"/>
              </w:rPr>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9140C20"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74.464,28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12221D6" w14:textId="77777777" w:rsidR="0027541B" w:rsidRPr="005916B1" w:rsidRDefault="0027541B" w:rsidP="00735EEF">
            <w:pPr>
              <w:jc w:val="center"/>
              <w:rPr>
                <w:rFonts w:ascii="Garamond" w:eastAsia="Arial Unicode MS" w:hAnsi="Garamond" w:cs="Arial"/>
              </w:rPr>
            </w:pPr>
            <w:r w:rsidRPr="005916B1">
              <w:rPr>
                <w:rFonts w:ascii="Garamond" w:hAnsi="Garamond" w:cs="Arial"/>
              </w:rPr>
              <w:t>6,7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578CC1B"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R$ 172.857,14 </w:t>
            </w:r>
          </w:p>
        </w:tc>
      </w:tr>
      <w:tr w:rsidR="0027541B" w:rsidRPr="005916B1" w14:paraId="3036941B"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1EFC6A" w14:textId="77777777" w:rsidR="0027541B" w:rsidRPr="005916B1" w:rsidRDefault="0027541B" w:rsidP="00735EEF">
            <w:pPr>
              <w:jc w:val="center"/>
              <w:rPr>
                <w:rFonts w:ascii="Garamond" w:eastAsia="Arial Unicode MS" w:hAnsi="Garamond" w:cs="Arial"/>
              </w:rPr>
            </w:pPr>
            <w:r w:rsidRPr="005916B1">
              <w:rPr>
                <w:rFonts w:ascii="Garamond" w:hAnsi="Garamond" w:cs="Arial"/>
              </w:rPr>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0C62176"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77.857,14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BFE7320" w14:textId="77777777" w:rsidR="0027541B" w:rsidRPr="005916B1" w:rsidRDefault="0027541B" w:rsidP="00735EEF">
            <w:pPr>
              <w:jc w:val="center"/>
              <w:rPr>
                <w:rFonts w:ascii="Garamond" w:eastAsia="Arial Unicode MS" w:hAnsi="Garamond" w:cs="Arial"/>
              </w:rPr>
            </w:pPr>
            <w:r w:rsidRPr="005916B1">
              <w:rPr>
                <w:rFonts w:ascii="Garamond" w:hAnsi="Garamond" w:cs="Arial"/>
              </w:rPr>
              <w:t>6,8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B936281"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R$ 176.249,99 </w:t>
            </w:r>
          </w:p>
        </w:tc>
      </w:tr>
      <w:tr w:rsidR="0027541B" w:rsidRPr="005916B1" w14:paraId="516489B6"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DC8DDA" w14:textId="77777777" w:rsidR="0027541B" w:rsidRPr="005916B1" w:rsidRDefault="0027541B" w:rsidP="00735EEF">
            <w:pPr>
              <w:jc w:val="center"/>
              <w:rPr>
                <w:rFonts w:ascii="Garamond" w:eastAsia="Arial Unicode MS" w:hAnsi="Garamond" w:cs="Arial"/>
              </w:rPr>
            </w:pPr>
            <w:r w:rsidRPr="005916B1">
              <w:rPr>
                <w:rFonts w:ascii="Garamond" w:hAnsi="Garamond" w:cs="Arial"/>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03AA6F6"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81.250,00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523D8C6" w14:textId="77777777" w:rsidR="0027541B" w:rsidRPr="005916B1" w:rsidRDefault="0027541B" w:rsidP="00735EEF">
            <w:pPr>
              <w:jc w:val="center"/>
              <w:rPr>
                <w:rFonts w:ascii="Garamond" w:eastAsia="Arial Unicode MS" w:hAnsi="Garamond" w:cs="Arial"/>
              </w:rPr>
            </w:pPr>
            <w:r w:rsidRPr="005916B1">
              <w:rPr>
                <w:rFonts w:ascii="Garamond" w:hAnsi="Garamond" w:cs="Arial"/>
              </w:rPr>
              <w:t>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B40009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R$ 179.642,85 </w:t>
            </w:r>
          </w:p>
        </w:tc>
      </w:tr>
      <w:tr w:rsidR="0027541B" w:rsidRPr="005916B1" w14:paraId="48629464"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03DC91" w14:textId="77777777" w:rsidR="0027541B" w:rsidRPr="005916B1" w:rsidRDefault="0027541B" w:rsidP="00735EEF">
            <w:pPr>
              <w:jc w:val="center"/>
              <w:rPr>
                <w:rFonts w:ascii="Garamond" w:eastAsia="Arial Unicode MS" w:hAnsi="Garamond" w:cs="Arial"/>
              </w:rPr>
            </w:pPr>
            <w:r w:rsidRPr="005916B1">
              <w:rPr>
                <w:rFonts w:ascii="Garamond" w:hAnsi="Garamond" w:cs="Arial"/>
              </w:rPr>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4316B29"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84.642,85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6E8DE7C" w14:textId="77777777" w:rsidR="0027541B" w:rsidRPr="005916B1" w:rsidRDefault="0027541B" w:rsidP="00735EEF">
            <w:pPr>
              <w:jc w:val="center"/>
              <w:rPr>
                <w:rFonts w:ascii="Garamond" w:eastAsia="Arial Unicode MS" w:hAnsi="Garamond" w:cs="Arial"/>
              </w:rPr>
            </w:pPr>
            <w:r w:rsidRPr="005916B1">
              <w:rPr>
                <w:rFonts w:ascii="Garamond" w:hAnsi="Garamond" w:cs="Arial"/>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EAC05A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R$ 183.035,71 </w:t>
            </w:r>
          </w:p>
        </w:tc>
      </w:tr>
      <w:tr w:rsidR="0027541B" w:rsidRPr="005916B1" w14:paraId="20142323"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E3924E" w14:textId="77777777" w:rsidR="0027541B" w:rsidRPr="005916B1" w:rsidRDefault="0027541B" w:rsidP="00735EEF">
            <w:pPr>
              <w:jc w:val="center"/>
              <w:rPr>
                <w:rFonts w:ascii="Garamond" w:eastAsia="Arial Unicode MS" w:hAnsi="Garamond" w:cs="Arial"/>
              </w:rPr>
            </w:pPr>
            <w:r w:rsidRPr="005916B1">
              <w:rPr>
                <w:rFonts w:ascii="Garamond" w:hAnsi="Garamond" w:cs="Arial"/>
              </w:rPr>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D7062E0"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88.035,71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B8DE91D" w14:textId="77777777" w:rsidR="0027541B" w:rsidRPr="005916B1" w:rsidRDefault="0027541B" w:rsidP="00735EEF">
            <w:pPr>
              <w:jc w:val="center"/>
              <w:rPr>
                <w:rFonts w:ascii="Garamond" w:eastAsia="Arial Unicode MS" w:hAnsi="Garamond" w:cs="Arial"/>
              </w:rPr>
            </w:pPr>
            <w:r w:rsidRPr="005916B1">
              <w:rPr>
                <w:rFonts w:ascii="Garamond" w:hAnsi="Garamond" w:cs="Arial"/>
              </w:rPr>
              <w:t>7,1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E34F127"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R$ 186.428,56 </w:t>
            </w:r>
          </w:p>
        </w:tc>
      </w:tr>
      <w:tr w:rsidR="0027541B" w:rsidRPr="005916B1" w14:paraId="0F2288AA"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94B182" w14:textId="77777777" w:rsidR="0027541B" w:rsidRPr="005916B1" w:rsidRDefault="0027541B" w:rsidP="00735EEF">
            <w:pPr>
              <w:jc w:val="center"/>
              <w:rPr>
                <w:rFonts w:ascii="Garamond" w:eastAsia="Arial Unicode MS" w:hAnsi="Garamond" w:cs="Arial"/>
              </w:rPr>
            </w:pPr>
            <w:r w:rsidRPr="005916B1">
              <w:rPr>
                <w:rFonts w:ascii="Garamond" w:hAnsi="Garamond" w:cs="Arial"/>
              </w:rPr>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66AA01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91.428,57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38D7B37" w14:textId="77777777" w:rsidR="0027541B" w:rsidRPr="005916B1" w:rsidRDefault="0027541B" w:rsidP="00735EEF">
            <w:pPr>
              <w:jc w:val="center"/>
              <w:rPr>
                <w:rFonts w:ascii="Garamond" w:eastAsia="Arial Unicode MS" w:hAnsi="Garamond" w:cs="Arial"/>
              </w:rPr>
            </w:pPr>
            <w:r w:rsidRPr="005916B1">
              <w:rPr>
                <w:rFonts w:ascii="Garamond" w:hAnsi="Garamond" w:cs="Arial"/>
              </w:rPr>
              <w:t>7,2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5BC9810"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R$ 189.821,42 </w:t>
            </w:r>
          </w:p>
        </w:tc>
      </w:tr>
      <w:tr w:rsidR="0027541B" w:rsidRPr="005916B1" w14:paraId="1D559252"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195FC" w14:textId="77777777" w:rsidR="0027541B" w:rsidRPr="005916B1" w:rsidRDefault="0027541B" w:rsidP="00735EEF">
            <w:pPr>
              <w:jc w:val="center"/>
              <w:rPr>
                <w:rFonts w:ascii="Garamond" w:eastAsia="Arial Unicode MS" w:hAnsi="Garamond" w:cs="Arial"/>
              </w:rPr>
            </w:pPr>
            <w:r w:rsidRPr="005916B1">
              <w:rPr>
                <w:rFonts w:ascii="Garamond" w:hAnsi="Garamond" w:cs="Arial"/>
              </w:rPr>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B43AF2C"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94.821,43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EA427E3" w14:textId="77777777" w:rsidR="0027541B" w:rsidRPr="005916B1" w:rsidRDefault="0027541B" w:rsidP="00735EEF">
            <w:pPr>
              <w:jc w:val="center"/>
              <w:rPr>
                <w:rFonts w:ascii="Garamond" w:eastAsia="Arial Unicode MS" w:hAnsi="Garamond" w:cs="Arial"/>
              </w:rPr>
            </w:pPr>
            <w:r w:rsidRPr="005916B1">
              <w:rPr>
                <w:rFonts w:ascii="Garamond" w:hAnsi="Garamond" w:cs="Arial"/>
              </w:rPr>
              <w:t>7,3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A9B27E0"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R$ 193.214,28 </w:t>
            </w:r>
          </w:p>
        </w:tc>
      </w:tr>
      <w:tr w:rsidR="0027541B" w:rsidRPr="005916B1" w14:paraId="29CB3CAE"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6DB1460" w14:textId="77777777" w:rsidR="0027541B" w:rsidRPr="005916B1" w:rsidRDefault="0027541B" w:rsidP="00735EEF">
            <w:pPr>
              <w:jc w:val="center"/>
              <w:rPr>
                <w:rFonts w:ascii="Garamond" w:eastAsia="Arial Unicode MS" w:hAnsi="Garamond" w:cs="Arial"/>
              </w:rPr>
            </w:pPr>
            <w:r w:rsidRPr="005916B1">
              <w:rPr>
                <w:rFonts w:ascii="Garamond" w:hAnsi="Garamond" w:cs="Arial"/>
              </w:rPr>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DA996BE"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98.214,28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E08D834" w14:textId="77777777" w:rsidR="0027541B" w:rsidRPr="005916B1" w:rsidRDefault="0027541B" w:rsidP="00735EEF">
            <w:pPr>
              <w:jc w:val="center"/>
              <w:rPr>
                <w:rFonts w:ascii="Garamond" w:eastAsia="Arial Unicode MS" w:hAnsi="Garamond" w:cs="Arial"/>
              </w:rPr>
            </w:pPr>
            <w:r w:rsidRPr="005916B1">
              <w:rPr>
                <w:rFonts w:ascii="Garamond" w:hAnsi="Garamond" w:cs="Arial"/>
              </w:rPr>
              <w:t>7,4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45B3349"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R$ 196.607,14 </w:t>
            </w:r>
          </w:p>
        </w:tc>
      </w:tr>
      <w:tr w:rsidR="0027541B" w:rsidRPr="005916B1" w14:paraId="66E41EE3"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E3ABC9" w14:textId="77777777" w:rsidR="0027541B" w:rsidRPr="005916B1" w:rsidRDefault="0027541B" w:rsidP="00735EEF">
            <w:pPr>
              <w:jc w:val="center"/>
              <w:rPr>
                <w:rFonts w:ascii="Garamond" w:eastAsia="Arial Unicode MS" w:hAnsi="Garamond" w:cs="Arial"/>
              </w:rPr>
            </w:pPr>
            <w:r w:rsidRPr="005916B1">
              <w:rPr>
                <w:rFonts w:ascii="Garamond" w:hAnsi="Garamond" w:cs="Arial"/>
              </w:rPr>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D423049"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R$ 101.607,14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F433A82" w14:textId="77777777" w:rsidR="0027541B" w:rsidRPr="005916B1" w:rsidRDefault="0027541B" w:rsidP="00735EEF">
            <w:pPr>
              <w:jc w:val="center"/>
              <w:rPr>
                <w:rFonts w:ascii="Garamond" w:eastAsia="Arial Unicode MS" w:hAnsi="Garamond" w:cs="Arial"/>
              </w:rPr>
            </w:pPr>
            <w:r w:rsidRPr="005916B1">
              <w:rPr>
                <w:rFonts w:ascii="Garamond" w:hAnsi="Garamond" w:cs="Arial"/>
              </w:rPr>
              <w:t>7,5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286CD5"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R$ 200.000,00 </w:t>
            </w:r>
          </w:p>
        </w:tc>
      </w:tr>
      <w:tr w:rsidR="0027541B" w:rsidRPr="005916B1" w14:paraId="1995B4CD" w14:textId="77777777" w:rsidTr="00735EE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81DFCD" w14:textId="77777777" w:rsidR="0027541B" w:rsidRPr="005916B1" w:rsidRDefault="0027541B" w:rsidP="00735EEF">
            <w:pPr>
              <w:jc w:val="center"/>
              <w:rPr>
                <w:rFonts w:ascii="Garamond" w:eastAsia="Arial Unicode MS" w:hAnsi="Garamond" w:cs="Arial"/>
              </w:rPr>
            </w:pPr>
            <w:r w:rsidRPr="005916B1">
              <w:rPr>
                <w:rFonts w:ascii="Garamond" w:hAnsi="Garamond" w:cs="Arial"/>
              </w:rPr>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973A68D" w14:textId="77777777" w:rsidR="0027541B" w:rsidRPr="005916B1" w:rsidRDefault="0027541B" w:rsidP="00735EEF">
            <w:pPr>
              <w:rPr>
                <w:rFonts w:ascii="Garamond" w:eastAsia="Arial Unicode MS" w:hAnsi="Garamond" w:cs="Arial"/>
              </w:rPr>
            </w:pPr>
            <w:r w:rsidRPr="005916B1">
              <w:rPr>
                <w:rFonts w:ascii="Garamond" w:hAnsi="Garamond" w:cs="Arial"/>
              </w:rPr>
              <w:t xml:space="preserve"> R$ 105.000,00 </w:t>
            </w:r>
          </w:p>
        </w:tc>
        <w:tc>
          <w:tcPr>
            <w:tcW w:w="0" w:type="auto"/>
            <w:tcBorders>
              <w:top w:val="nil"/>
              <w:left w:val="nil"/>
              <w:bottom w:val="nil"/>
              <w:right w:val="nil"/>
            </w:tcBorders>
            <w:noWrap/>
            <w:tcMar>
              <w:top w:w="15" w:type="dxa"/>
              <w:left w:w="15" w:type="dxa"/>
              <w:bottom w:w="0" w:type="dxa"/>
              <w:right w:w="15" w:type="dxa"/>
            </w:tcMar>
            <w:vAlign w:val="bottom"/>
          </w:tcPr>
          <w:p w14:paraId="34C911FE" w14:textId="77777777" w:rsidR="0027541B" w:rsidRPr="005916B1" w:rsidRDefault="0027541B" w:rsidP="00735EEF">
            <w:pPr>
              <w:rPr>
                <w:rFonts w:ascii="Garamond" w:eastAsia="Arial Unicode MS" w:hAnsi="Garamond" w:cs="Arial"/>
              </w:rPr>
            </w:pPr>
          </w:p>
        </w:tc>
        <w:tc>
          <w:tcPr>
            <w:tcW w:w="0" w:type="auto"/>
            <w:tcBorders>
              <w:top w:val="nil"/>
              <w:left w:val="nil"/>
              <w:bottom w:val="nil"/>
              <w:right w:val="nil"/>
            </w:tcBorders>
            <w:noWrap/>
            <w:tcMar>
              <w:top w:w="15" w:type="dxa"/>
              <w:left w:w="15" w:type="dxa"/>
              <w:bottom w:w="0" w:type="dxa"/>
              <w:right w:w="15" w:type="dxa"/>
            </w:tcMar>
            <w:vAlign w:val="bottom"/>
          </w:tcPr>
          <w:p w14:paraId="20C3FB8B" w14:textId="77777777" w:rsidR="0027541B" w:rsidRPr="005916B1" w:rsidRDefault="0027541B" w:rsidP="00735EEF">
            <w:pPr>
              <w:rPr>
                <w:rFonts w:ascii="Garamond" w:eastAsia="Arial Unicode MS" w:hAnsi="Garamond" w:cs="Arial"/>
              </w:rPr>
            </w:pPr>
          </w:p>
        </w:tc>
      </w:tr>
    </w:tbl>
    <w:p w14:paraId="1F45E3E2" w14:textId="77777777" w:rsidR="0027541B" w:rsidRDefault="0027541B" w:rsidP="0027541B"/>
    <w:p w14:paraId="57440C8C" w14:textId="77777777" w:rsidR="0027541B" w:rsidRDefault="0027541B" w:rsidP="0027541B"/>
    <w:p w14:paraId="68A24095" w14:textId="77777777" w:rsidR="0027541B" w:rsidRPr="00B05933" w:rsidRDefault="0027541B" w:rsidP="0027541B">
      <w:pPr>
        <w:spacing w:line="276" w:lineRule="auto"/>
        <w:jc w:val="center"/>
        <w:rPr>
          <w:rFonts w:ascii="Garamond" w:hAnsi="Garamond" w:cs="Arial"/>
          <w:b/>
          <w:bCs/>
          <w:color w:val="313131"/>
        </w:rPr>
      </w:pPr>
    </w:p>
    <w:p w14:paraId="33947948" w14:textId="77777777" w:rsidR="0027541B" w:rsidRPr="00B05933" w:rsidRDefault="0027541B" w:rsidP="0027541B">
      <w:pPr>
        <w:spacing w:line="276" w:lineRule="auto"/>
        <w:jc w:val="both"/>
        <w:rPr>
          <w:rFonts w:ascii="Garamond" w:hAnsi="Garamond"/>
          <w:b/>
          <w:bCs/>
        </w:rPr>
      </w:pPr>
    </w:p>
    <w:p w14:paraId="29E5BFFE" w14:textId="1DD8154D" w:rsidR="0097695F" w:rsidRPr="0097695F" w:rsidRDefault="0097695F" w:rsidP="000259D3">
      <w:pPr>
        <w:spacing w:line="276" w:lineRule="auto"/>
        <w:ind w:firstLine="360"/>
        <w:jc w:val="both"/>
        <w:rPr>
          <w:rFonts w:ascii="Garamond" w:hAnsi="Garamond"/>
        </w:rPr>
      </w:pPr>
    </w:p>
    <w:sectPr w:rsidR="0097695F" w:rsidRPr="0097695F" w:rsidSect="007A2F69">
      <w:headerReference w:type="default" r:id="rId10"/>
      <w:footerReference w:type="default" r:id="rId11"/>
      <w:pgSz w:w="11906" w:h="16838"/>
      <w:pgMar w:top="567" w:right="1701" w:bottom="284" w:left="1701" w:header="567" w:footer="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E44DD" w14:textId="77777777" w:rsidR="002A401B" w:rsidRDefault="002A401B">
      <w:pPr>
        <w:rPr>
          <w:rFonts w:ascii="Tahoma" w:hAnsi="Tahoma" w:cs="Tahoma"/>
        </w:rPr>
      </w:pPr>
      <w:r>
        <w:rPr>
          <w:rFonts w:ascii="Tahoma" w:hAnsi="Tahoma" w:cs="Tahoma"/>
        </w:rPr>
        <w:separator/>
      </w:r>
    </w:p>
  </w:endnote>
  <w:endnote w:type="continuationSeparator" w:id="0">
    <w:p w14:paraId="6AC9C035" w14:textId="77777777" w:rsidR="002A401B" w:rsidRDefault="002A401B">
      <w:pPr>
        <w:rPr>
          <w:rFonts w:ascii="Tahoma" w:hAnsi="Tahoma" w:cs="Tahoma"/>
        </w:rPr>
      </w:pPr>
      <w:r>
        <w:rPr>
          <w:rFonts w:ascii="Tahoma" w:hAnsi="Tahoma" w:cs="Tahom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8E575" w14:textId="678453CD" w:rsidR="007A2F69" w:rsidRDefault="00664CC4" w:rsidP="00A76596">
    <w:pPr>
      <w:pStyle w:val="Rodap"/>
      <w:jc w:val="center"/>
      <w:rPr>
        <w:rFonts w:ascii="Tahoma" w:hAnsi="Tahoma" w:cs="Tahoma"/>
      </w:rPr>
    </w:pPr>
    <w:r>
      <w:rPr>
        <w:rFonts w:ascii="Tahoma" w:hAnsi="Tahoma" w:cs="Tahoma"/>
        <w:noProof/>
        <w:lang w:eastAsia="pt-BR"/>
      </w:rPr>
      <w:drawing>
        <wp:inline distT="0" distB="0" distL="0" distR="0" wp14:anchorId="3FDE7DE1" wp14:editId="482FA972">
          <wp:extent cx="5396865" cy="448945"/>
          <wp:effectExtent l="0" t="0" r="0" b="8255"/>
          <wp:docPr id="2" name="Imagem 2" descr="imagem para 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para rod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865" cy="448945"/>
                  </a:xfrm>
                  <a:prstGeom prst="rect">
                    <a:avLst/>
                  </a:prstGeom>
                  <a:noFill/>
                  <a:ln>
                    <a:noFill/>
                  </a:ln>
                </pic:spPr>
              </pic:pic>
            </a:graphicData>
          </a:graphic>
        </wp:inline>
      </w:drawing>
    </w:r>
  </w:p>
  <w:p w14:paraId="2D979D76" w14:textId="77777777" w:rsidR="007A2F69" w:rsidRDefault="007A2F69">
    <w:pPr>
      <w:pStyle w:val="Rodap"/>
      <w:rPr>
        <w:rFonts w:ascii="Tahoma" w:hAnsi="Tahoma" w:cs="Taho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8DAFC" w14:textId="77777777" w:rsidR="002A401B" w:rsidRDefault="002A401B">
      <w:pPr>
        <w:rPr>
          <w:rFonts w:ascii="Tahoma" w:hAnsi="Tahoma" w:cs="Tahoma"/>
        </w:rPr>
      </w:pPr>
      <w:r>
        <w:rPr>
          <w:rFonts w:ascii="Tahoma" w:hAnsi="Tahoma" w:cs="Tahoma"/>
        </w:rPr>
        <w:separator/>
      </w:r>
    </w:p>
  </w:footnote>
  <w:footnote w:type="continuationSeparator" w:id="0">
    <w:p w14:paraId="468B7F4F" w14:textId="77777777" w:rsidR="002A401B" w:rsidRDefault="002A401B">
      <w:pPr>
        <w:rPr>
          <w:rFonts w:ascii="Tahoma" w:hAnsi="Tahoma" w:cs="Tahoma"/>
        </w:rPr>
      </w:pPr>
      <w:r>
        <w:rPr>
          <w:rFonts w:ascii="Tahoma" w:hAnsi="Tahoma" w:cs="Tahoma"/>
        </w:rPr>
        <w:continuationSeparator/>
      </w:r>
    </w:p>
  </w:footnote>
  <w:footnote w:id="1">
    <w:p w14:paraId="40F94E27" w14:textId="3D714137" w:rsidR="00A53748" w:rsidRDefault="00A53748">
      <w:pPr>
        <w:pStyle w:val="Textodenotaderodap"/>
      </w:pPr>
      <w:r>
        <w:rPr>
          <w:rStyle w:val="Refdenotaderodap"/>
        </w:rPr>
        <w:footnoteRef/>
      </w:r>
      <w:r>
        <w:t>(32) 999094424</w:t>
      </w:r>
    </w:p>
  </w:footnote>
  <w:footnote w:id="2">
    <w:p w14:paraId="05B5E87E" w14:textId="77777777" w:rsidR="000259D3" w:rsidRDefault="000259D3" w:rsidP="000259D3">
      <w:pPr>
        <w:pStyle w:val="Textodenotaderodap"/>
        <w:jc w:val="both"/>
      </w:pPr>
      <w:r>
        <w:rPr>
          <w:rStyle w:val="Refdenotaderodap"/>
        </w:rPr>
        <w:footnoteRef/>
      </w:r>
      <w:r>
        <w:t xml:space="preserve"> PINHO, Hortênsia Gomes. Prevenção e reparação de danos ambientais: as medidas de reposição natural, compensatórias e preventivas e a indenização pecuniária. Rio de Janeiro: GZ Verde, 2010.</w:t>
      </w:r>
    </w:p>
  </w:footnote>
  <w:footnote w:id="3">
    <w:p w14:paraId="2EA4E21F" w14:textId="77777777" w:rsidR="000259D3" w:rsidRPr="00721BD9" w:rsidRDefault="000259D3" w:rsidP="000259D3">
      <w:pPr>
        <w:pStyle w:val="Textodenotaderodap"/>
        <w:jc w:val="both"/>
        <w:rPr>
          <w:rFonts w:ascii="Garamond" w:hAnsi="Garamond"/>
        </w:rPr>
      </w:pPr>
      <w:r w:rsidRPr="00721BD9">
        <w:rPr>
          <w:rStyle w:val="Refdenotaderodap"/>
          <w:rFonts w:ascii="Garamond" w:hAnsi="Garamond"/>
        </w:rPr>
        <w:footnoteRef/>
      </w:r>
      <w:r w:rsidRPr="00721BD9">
        <w:rPr>
          <w:rFonts w:ascii="Garamond" w:hAnsi="Garamond"/>
        </w:rPr>
        <w:t xml:space="preserve"> Elaborado por uma equipe multidisciplinar de profissionais atuantes nas áreas do patrimônio cultural e ambiental, representando a Administração Pública direta, indireta e autárquica, o Ministério Público e segmento da sociedade civil organizada do Estado de São Paulo, entre eles o Conselho de Defesa do Patrimônio Histórico, Arqueológico, Artístico e Turístico do Estado de São Paulo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DECE" w14:textId="73861FBD" w:rsidR="007A2F69" w:rsidRDefault="00664CC4" w:rsidP="00A76596">
    <w:pPr>
      <w:pStyle w:val="Cabealho"/>
      <w:jc w:val="center"/>
      <w:rPr>
        <w:rFonts w:cstheme="minorBidi"/>
        <w:b/>
        <w:bCs/>
        <w:noProof/>
        <w:sz w:val="28"/>
        <w:szCs w:val="28"/>
        <w:lang w:eastAsia="pt-BR"/>
      </w:rPr>
    </w:pPr>
    <w:r>
      <w:rPr>
        <w:rFonts w:cstheme="minorBidi"/>
        <w:b/>
        <w:bCs/>
        <w:noProof/>
        <w:sz w:val="28"/>
        <w:szCs w:val="28"/>
        <w:lang w:eastAsia="pt-BR"/>
      </w:rPr>
      <w:drawing>
        <wp:inline distT="0" distB="0" distL="0" distR="0" wp14:anchorId="13A87007" wp14:editId="7A1E328C">
          <wp:extent cx="5334635" cy="802005"/>
          <wp:effectExtent l="0" t="0" r="0" b="0"/>
          <wp:docPr id="1"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635" cy="802005"/>
                  </a:xfrm>
                  <a:prstGeom prst="rect">
                    <a:avLst/>
                  </a:prstGeom>
                  <a:noFill/>
                  <a:ln>
                    <a:noFill/>
                  </a:ln>
                </pic:spPr>
              </pic:pic>
            </a:graphicData>
          </a:graphic>
        </wp:inline>
      </w:drawing>
    </w:r>
  </w:p>
  <w:p w14:paraId="666C4FE0" w14:textId="77777777" w:rsidR="007A2F69" w:rsidRDefault="007A2F69">
    <w:pPr>
      <w:pStyle w:val="Cabealho"/>
      <w:rPr>
        <w:rFonts w:cstheme="minorBidi"/>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Times New Roman" w:hAnsi="Times New Roman" w:cs="Times New Roman"/>
      </w:rPr>
    </w:lvl>
    <w:lvl w:ilvl="1">
      <w:start w:val="1"/>
      <w:numFmt w:val="none"/>
      <w:pStyle w:val="Ttulo2"/>
      <w:suff w:val="nothing"/>
      <w:lvlText w:val=""/>
      <w:lvlJc w:val="left"/>
      <w:pPr>
        <w:tabs>
          <w:tab w:val="num" w:pos="0"/>
        </w:tabs>
        <w:ind w:left="576" w:hanging="576"/>
      </w:pPr>
      <w:rPr>
        <w:rFonts w:ascii="Times New Roman" w:hAnsi="Times New Roman" w:cs="Times New Roman"/>
      </w:rPr>
    </w:lvl>
    <w:lvl w:ilvl="2">
      <w:start w:val="1"/>
      <w:numFmt w:val="none"/>
      <w:pStyle w:val="Ttulo3"/>
      <w:suff w:val="nothing"/>
      <w:lvlText w:val=""/>
      <w:lvlJc w:val="left"/>
      <w:pPr>
        <w:tabs>
          <w:tab w:val="num" w:pos="0"/>
        </w:tabs>
        <w:ind w:left="720" w:hanging="720"/>
      </w:pPr>
      <w:rPr>
        <w:rFonts w:ascii="Times New Roman" w:hAnsi="Times New Roman" w:cs="Times New Roman"/>
      </w:rPr>
    </w:lvl>
    <w:lvl w:ilvl="3">
      <w:start w:val="1"/>
      <w:numFmt w:val="none"/>
      <w:pStyle w:val="Ttulo4"/>
      <w:suff w:val="nothing"/>
      <w:lvlText w:val=""/>
      <w:lvlJc w:val="left"/>
      <w:pPr>
        <w:tabs>
          <w:tab w:val="num" w:pos="0"/>
        </w:tabs>
        <w:ind w:left="864" w:hanging="864"/>
      </w:pPr>
      <w:rPr>
        <w:rFonts w:ascii="Times New Roman" w:hAnsi="Times New Roman" w:cs="Times New Roman"/>
      </w:rPr>
    </w:lvl>
    <w:lvl w:ilvl="4">
      <w:start w:val="1"/>
      <w:numFmt w:val="none"/>
      <w:pStyle w:val="Ttulo5"/>
      <w:suff w:val="nothing"/>
      <w:lvlText w:val=""/>
      <w:lvlJc w:val="left"/>
      <w:pPr>
        <w:tabs>
          <w:tab w:val="num" w:pos="0"/>
        </w:tabs>
        <w:ind w:left="1008" w:hanging="1008"/>
      </w:pPr>
      <w:rPr>
        <w:rFonts w:ascii="Times New Roman" w:hAnsi="Times New Roman" w:cs="Times New Roman"/>
      </w:rPr>
    </w:lvl>
    <w:lvl w:ilvl="5">
      <w:start w:val="1"/>
      <w:numFmt w:val="none"/>
      <w:pStyle w:val="Ttulo6"/>
      <w:suff w:val="nothing"/>
      <w:lvlText w:val=""/>
      <w:lvlJc w:val="left"/>
      <w:pPr>
        <w:tabs>
          <w:tab w:val="num" w:pos="0"/>
        </w:tabs>
        <w:ind w:left="1152" w:hanging="1152"/>
      </w:pPr>
      <w:rPr>
        <w:rFonts w:ascii="Times New Roman" w:hAnsi="Times New Roman" w:cs="Times New Roman"/>
      </w:rPr>
    </w:lvl>
    <w:lvl w:ilvl="6">
      <w:start w:val="1"/>
      <w:numFmt w:val="none"/>
      <w:pStyle w:val="Ttulo7"/>
      <w:suff w:val="nothing"/>
      <w:lvlText w:val=""/>
      <w:lvlJc w:val="left"/>
      <w:pPr>
        <w:tabs>
          <w:tab w:val="num" w:pos="0"/>
        </w:tabs>
        <w:ind w:left="1296" w:hanging="1296"/>
      </w:pPr>
      <w:rPr>
        <w:rFonts w:ascii="Times New Roman" w:hAnsi="Times New Roman" w:cs="Times New Roman"/>
      </w:rPr>
    </w:lvl>
    <w:lvl w:ilvl="7">
      <w:start w:val="1"/>
      <w:numFmt w:val="none"/>
      <w:pStyle w:val="Ttulo8"/>
      <w:suff w:val="nothing"/>
      <w:lvlText w:val=""/>
      <w:lvlJc w:val="left"/>
      <w:pPr>
        <w:tabs>
          <w:tab w:val="num" w:pos="0"/>
        </w:tabs>
        <w:ind w:left="1440" w:hanging="1440"/>
      </w:pPr>
      <w:rPr>
        <w:rFonts w:ascii="Times New Roman" w:hAnsi="Times New Roman" w:cs="Times New Roman"/>
      </w:rPr>
    </w:lvl>
    <w:lvl w:ilvl="8">
      <w:start w:val="1"/>
      <w:numFmt w:val="none"/>
      <w:pStyle w:val="Ttulo9"/>
      <w:suff w:val="nothing"/>
      <w:lvlText w:val=""/>
      <w:lvlJc w:val="left"/>
      <w:pPr>
        <w:tabs>
          <w:tab w:val="num" w:pos="0"/>
        </w:tabs>
        <w:ind w:left="1584" w:hanging="1584"/>
      </w:pPr>
      <w:rPr>
        <w:rFonts w:ascii="Times New Roman" w:hAnsi="Times New Roman" w:cs="Times New Roman"/>
      </w:rPr>
    </w:lvl>
  </w:abstractNum>
  <w:abstractNum w:abstractNumId="1" w15:restartNumberingAfterBreak="0">
    <w:nsid w:val="00000002"/>
    <w:multiLevelType w:val="multilevel"/>
    <w:tmpl w:val="00000002"/>
    <w:name w:val="WW8Num1"/>
    <w:lvl w:ilvl="0">
      <w:start w:val="1"/>
      <w:numFmt w:val="none"/>
      <w:pStyle w:val="Ttulo10"/>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Times New Roman" w:hAnsi="Times New Roman" w:cs="Times New Roman"/>
      </w:rPr>
    </w:lvl>
    <w:lvl w:ilvl="2">
      <w:start w:val="1"/>
      <w:numFmt w:val="none"/>
      <w:suff w:val="nothing"/>
      <w:lvlText w:val=""/>
      <w:lvlJc w:val="left"/>
      <w:pPr>
        <w:tabs>
          <w:tab w:val="num" w:pos="0"/>
        </w:tabs>
        <w:ind w:left="720" w:hanging="720"/>
      </w:pPr>
      <w:rPr>
        <w:rFonts w:ascii="Times New Roman" w:hAnsi="Times New Roman" w:cs="Times New Roman"/>
      </w:rPr>
    </w:lvl>
    <w:lvl w:ilvl="3">
      <w:start w:val="1"/>
      <w:numFmt w:val="none"/>
      <w:suff w:val="nothing"/>
      <w:lvlText w:val=""/>
      <w:lvlJc w:val="left"/>
      <w:pPr>
        <w:tabs>
          <w:tab w:val="num" w:pos="0"/>
        </w:tabs>
        <w:ind w:left="864" w:hanging="864"/>
      </w:pPr>
      <w:rPr>
        <w:rFonts w:ascii="Times New Roman" w:hAnsi="Times New Roman" w:cs="Times New Roman"/>
      </w:rPr>
    </w:lvl>
    <w:lvl w:ilvl="4">
      <w:start w:val="1"/>
      <w:numFmt w:val="none"/>
      <w:suff w:val="nothing"/>
      <w:lvlText w:val=""/>
      <w:lvlJc w:val="left"/>
      <w:pPr>
        <w:tabs>
          <w:tab w:val="num" w:pos="0"/>
        </w:tabs>
        <w:ind w:left="1008" w:hanging="1008"/>
      </w:pPr>
      <w:rPr>
        <w:rFonts w:ascii="Times New Roman" w:hAnsi="Times New Roman" w:cs="Times New Roman"/>
      </w:rPr>
    </w:lvl>
    <w:lvl w:ilvl="5">
      <w:start w:val="1"/>
      <w:numFmt w:val="none"/>
      <w:suff w:val="nothing"/>
      <w:lvlText w:val=""/>
      <w:lvlJc w:val="left"/>
      <w:pPr>
        <w:tabs>
          <w:tab w:val="num" w:pos="0"/>
        </w:tabs>
        <w:ind w:left="1152" w:hanging="1152"/>
      </w:pPr>
      <w:rPr>
        <w:rFonts w:ascii="Times New Roman" w:hAnsi="Times New Roman" w:cs="Times New Roman"/>
      </w:rPr>
    </w:lvl>
    <w:lvl w:ilvl="6">
      <w:start w:val="1"/>
      <w:numFmt w:val="none"/>
      <w:suff w:val="nothing"/>
      <w:lvlText w:val=""/>
      <w:lvlJc w:val="left"/>
      <w:pPr>
        <w:tabs>
          <w:tab w:val="num" w:pos="0"/>
        </w:tabs>
        <w:ind w:left="1296" w:hanging="1296"/>
      </w:pPr>
      <w:rPr>
        <w:rFonts w:ascii="Times New Roman" w:hAnsi="Times New Roman" w:cs="Times New Roman"/>
      </w:rPr>
    </w:lvl>
    <w:lvl w:ilvl="7">
      <w:start w:val="1"/>
      <w:numFmt w:val="none"/>
      <w:suff w:val="nothing"/>
      <w:lvlText w:val=""/>
      <w:lvlJc w:val="left"/>
      <w:pPr>
        <w:tabs>
          <w:tab w:val="num" w:pos="0"/>
        </w:tabs>
        <w:ind w:left="1440" w:hanging="1440"/>
      </w:pPr>
      <w:rPr>
        <w:rFonts w:ascii="Times New Roman" w:hAnsi="Times New Roman" w:cs="Times New Roman"/>
      </w:rPr>
    </w:lvl>
    <w:lvl w:ilvl="8">
      <w:start w:val="1"/>
      <w:numFmt w:val="none"/>
      <w:suff w:val="nothing"/>
      <w:lvlText w:val=""/>
      <w:lvlJc w:val="left"/>
      <w:pPr>
        <w:tabs>
          <w:tab w:val="num" w:pos="0"/>
        </w:tabs>
        <w:ind w:left="1584" w:hanging="1584"/>
      </w:pPr>
      <w:rPr>
        <w:rFonts w:ascii="Times New Roman" w:hAnsi="Times New Roman" w:cs="Times New Roman"/>
      </w:rPr>
    </w:lvl>
  </w:abstractNum>
  <w:abstractNum w:abstractNumId="2" w15:restartNumberingAfterBreak="0">
    <w:nsid w:val="00000003"/>
    <w:multiLevelType w:val="multilevel"/>
    <w:tmpl w:val="00000003"/>
    <w:name w:val="WW8Num2"/>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 w15:restartNumberingAfterBreak="0">
    <w:nsid w:val="00000004"/>
    <w:multiLevelType w:val="multilevel"/>
    <w:tmpl w:val="00000004"/>
    <w:name w:val="WW8Num3"/>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4" w15:restartNumberingAfterBreak="0">
    <w:nsid w:val="00000005"/>
    <w:multiLevelType w:val="multilevel"/>
    <w:tmpl w:val="00000005"/>
    <w:name w:val="WW8Num4"/>
    <w:lvl w:ilvl="0">
      <w:start w:val="1"/>
      <w:numFmt w:val="decimal"/>
      <w:lvlText w:val="%1."/>
      <w:lvlJc w:val="left"/>
      <w:pPr>
        <w:tabs>
          <w:tab w:val="num" w:pos="720"/>
        </w:tabs>
        <w:ind w:left="720" w:hanging="360"/>
      </w:pPr>
      <w:rPr>
        <w:rFonts w:ascii="Tahoma" w:hAnsi="Tahoma" w:cs="Tahoma" w:hint="default"/>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upperRoman"/>
      <w:lvlText w:val="%3."/>
      <w:lvlJc w:val="left"/>
      <w:pPr>
        <w:tabs>
          <w:tab w:val="num" w:pos="1440"/>
        </w:tabs>
        <w:ind w:left="1440" w:hanging="360"/>
      </w:pPr>
      <w:rPr>
        <w:rFonts w:ascii="Tahoma" w:hAnsi="Tahoma" w:cs="Tahoma"/>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 w15:restartNumberingAfterBreak="0">
    <w:nsid w:val="0047630F"/>
    <w:multiLevelType w:val="hybridMultilevel"/>
    <w:tmpl w:val="4932653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0485219A"/>
    <w:multiLevelType w:val="hybridMultilevel"/>
    <w:tmpl w:val="8B282708"/>
    <w:lvl w:ilvl="0" w:tplc="04160017">
      <w:start w:val="1"/>
      <w:numFmt w:val="lowerLetter"/>
      <w:lvlText w:val="%1)"/>
      <w:lvlJc w:val="left"/>
      <w:pPr>
        <w:ind w:left="2138" w:hanging="360"/>
      </w:pPr>
      <w:rPr>
        <w:rFonts w:ascii="Times New Roman" w:hAnsi="Times New Roman" w:cs="Times New Roman"/>
      </w:rPr>
    </w:lvl>
    <w:lvl w:ilvl="1" w:tplc="04160019">
      <w:start w:val="1"/>
      <w:numFmt w:val="lowerLetter"/>
      <w:lvlText w:val="%2."/>
      <w:lvlJc w:val="left"/>
      <w:pPr>
        <w:ind w:left="2858" w:hanging="360"/>
      </w:pPr>
      <w:rPr>
        <w:rFonts w:ascii="Times New Roman" w:hAnsi="Times New Roman" w:cs="Times New Roman"/>
      </w:rPr>
    </w:lvl>
    <w:lvl w:ilvl="2" w:tplc="0416001B">
      <w:start w:val="1"/>
      <w:numFmt w:val="lowerRoman"/>
      <w:lvlText w:val="%3."/>
      <w:lvlJc w:val="right"/>
      <w:pPr>
        <w:ind w:left="3578" w:hanging="180"/>
      </w:pPr>
      <w:rPr>
        <w:rFonts w:ascii="Times New Roman" w:hAnsi="Times New Roman" w:cs="Times New Roman"/>
      </w:rPr>
    </w:lvl>
    <w:lvl w:ilvl="3" w:tplc="0416000F">
      <w:start w:val="1"/>
      <w:numFmt w:val="decimal"/>
      <w:lvlText w:val="%4."/>
      <w:lvlJc w:val="left"/>
      <w:pPr>
        <w:ind w:left="4298" w:hanging="360"/>
      </w:pPr>
      <w:rPr>
        <w:rFonts w:ascii="Times New Roman" w:hAnsi="Times New Roman" w:cs="Times New Roman"/>
      </w:rPr>
    </w:lvl>
    <w:lvl w:ilvl="4" w:tplc="04160019">
      <w:start w:val="1"/>
      <w:numFmt w:val="lowerLetter"/>
      <w:lvlText w:val="%5."/>
      <w:lvlJc w:val="left"/>
      <w:pPr>
        <w:ind w:left="5018" w:hanging="360"/>
      </w:pPr>
      <w:rPr>
        <w:rFonts w:ascii="Times New Roman" w:hAnsi="Times New Roman" w:cs="Times New Roman"/>
      </w:rPr>
    </w:lvl>
    <w:lvl w:ilvl="5" w:tplc="0416001B">
      <w:start w:val="1"/>
      <w:numFmt w:val="lowerRoman"/>
      <w:lvlText w:val="%6."/>
      <w:lvlJc w:val="right"/>
      <w:pPr>
        <w:ind w:left="5738" w:hanging="180"/>
      </w:pPr>
      <w:rPr>
        <w:rFonts w:ascii="Times New Roman" w:hAnsi="Times New Roman" w:cs="Times New Roman"/>
      </w:rPr>
    </w:lvl>
    <w:lvl w:ilvl="6" w:tplc="0416000F">
      <w:start w:val="1"/>
      <w:numFmt w:val="decimal"/>
      <w:lvlText w:val="%7."/>
      <w:lvlJc w:val="left"/>
      <w:pPr>
        <w:ind w:left="6458" w:hanging="360"/>
      </w:pPr>
      <w:rPr>
        <w:rFonts w:ascii="Times New Roman" w:hAnsi="Times New Roman" w:cs="Times New Roman"/>
      </w:rPr>
    </w:lvl>
    <w:lvl w:ilvl="7" w:tplc="04160019">
      <w:start w:val="1"/>
      <w:numFmt w:val="lowerLetter"/>
      <w:lvlText w:val="%8."/>
      <w:lvlJc w:val="left"/>
      <w:pPr>
        <w:ind w:left="7178" w:hanging="360"/>
      </w:pPr>
      <w:rPr>
        <w:rFonts w:ascii="Times New Roman" w:hAnsi="Times New Roman" w:cs="Times New Roman"/>
      </w:rPr>
    </w:lvl>
    <w:lvl w:ilvl="8" w:tplc="0416001B">
      <w:start w:val="1"/>
      <w:numFmt w:val="lowerRoman"/>
      <w:lvlText w:val="%9."/>
      <w:lvlJc w:val="right"/>
      <w:pPr>
        <w:ind w:left="7898" w:hanging="180"/>
      </w:pPr>
      <w:rPr>
        <w:rFonts w:ascii="Times New Roman" w:hAnsi="Times New Roman" w:cs="Times New Roman"/>
      </w:rPr>
    </w:lvl>
  </w:abstractNum>
  <w:abstractNum w:abstractNumId="7" w15:restartNumberingAfterBreak="0">
    <w:nsid w:val="1728141F"/>
    <w:multiLevelType w:val="hybridMultilevel"/>
    <w:tmpl w:val="CC4E54F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3E951F8A"/>
    <w:multiLevelType w:val="hybridMultilevel"/>
    <w:tmpl w:val="CD3859A2"/>
    <w:lvl w:ilvl="0" w:tplc="BE427E9C">
      <w:start w:val="1"/>
      <w:numFmt w:val="lowerLetter"/>
      <w:lvlText w:val="%1)"/>
      <w:lvlJc w:val="left"/>
      <w:pPr>
        <w:ind w:left="1068" w:hanging="360"/>
      </w:pPr>
      <w:rPr>
        <w:rFonts w:ascii="Garamond" w:hAnsi="Garamond" w:cs="Garamond" w:hint="default"/>
      </w:rPr>
    </w:lvl>
    <w:lvl w:ilvl="1" w:tplc="04160019">
      <w:start w:val="1"/>
      <w:numFmt w:val="lowerLetter"/>
      <w:lvlText w:val="%2."/>
      <w:lvlJc w:val="left"/>
      <w:pPr>
        <w:ind w:left="1788" w:hanging="360"/>
      </w:pPr>
      <w:rPr>
        <w:rFonts w:ascii="Times New Roman" w:hAnsi="Times New Roman" w:cs="Times New Roman"/>
      </w:rPr>
    </w:lvl>
    <w:lvl w:ilvl="2" w:tplc="0416001B">
      <w:start w:val="1"/>
      <w:numFmt w:val="lowerRoman"/>
      <w:lvlText w:val="%3."/>
      <w:lvlJc w:val="right"/>
      <w:pPr>
        <w:ind w:left="2508" w:hanging="180"/>
      </w:pPr>
      <w:rPr>
        <w:rFonts w:ascii="Times New Roman" w:hAnsi="Times New Roman" w:cs="Times New Roman"/>
      </w:rPr>
    </w:lvl>
    <w:lvl w:ilvl="3" w:tplc="0416000F">
      <w:start w:val="1"/>
      <w:numFmt w:val="decimal"/>
      <w:lvlText w:val="%4."/>
      <w:lvlJc w:val="left"/>
      <w:pPr>
        <w:ind w:left="3228" w:hanging="360"/>
      </w:pPr>
      <w:rPr>
        <w:rFonts w:ascii="Times New Roman" w:hAnsi="Times New Roman" w:cs="Times New Roman"/>
      </w:rPr>
    </w:lvl>
    <w:lvl w:ilvl="4" w:tplc="04160019">
      <w:start w:val="1"/>
      <w:numFmt w:val="lowerLetter"/>
      <w:lvlText w:val="%5."/>
      <w:lvlJc w:val="left"/>
      <w:pPr>
        <w:ind w:left="3948" w:hanging="360"/>
      </w:pPr>
      <w:rPr>
        <w:rFonts w:ascii="Times New Roman" w:hAnsi="Times New Roman" w:cs="Times New Roman"/>
      </w:rPr>
    </w:lvl>
    <w:lvl w:ilvl="5" w:tplc="0416001B">
      <w:start w:val="1"/>
      <w:numFmt w:val="lowerRoman"/>
      <w:lvlText w:val="%6."/>
      <w:lvlJc w:val="right"/>
      <w:pPr>
        <w:ind w:left="4668" w:hanging="180"/>
      </w:pPr>
      <w:rPr>
        <w:rFonts w:ascii="Times New Roman" w:hAnsi="Times New Roman" w:cs="Times New Roman"/>
      </w:rPr>
    </w:lvl>
    <w:lvl w:ilvl="6" w:tplc="0416000F">
      <w:start w:val="1"/>
      <w:numFmt w:val="decimal"/>
      <w:lvlText w:val="%7."/>
      <w:lvlJc w:val="left"/>
      <w:pPr>
        <w:ind w:left="5388" w:hanging="360"/>
      </w:pPr>
      <w:rPr>
        <w:rFonts w:ascii="Times New Roman" w:hAnsi="Times New Roman" w:cs="Times New Roman"/>
      </w:rPr>
    </w:lvl>
    <w:lvl w:ilvl="7" w:tplc="04160019">
      <w:start w:val="1"/>
      <w:numFmt w:val="lowerLetter"/>
      <w:lvlText w:val="%8."/>
      <w:lvlJc w:val="left"/>
      <w:pPr>
        <w:ind w:left="6108" w:hanging="360"/>
      </w:pPr>
      <w:rPr>
        <w:rFonts w:ascii="Times New Roman" w:hAnsi="Times New Roman" w:cs="Times New Roman"/>
      </w:rPr>
    </w:lvl>
    <w:lvl w:ilvl="8" w:tplc="0416001B">
      <w:start w:val="1"/>
      <w:numFmt w:val="lowerRoman"/>
      <w:lvlText w:val="%9."/>
      <w:lvlJc w:val="right"/>
      <w:pPr>
        <w:ind w:left="6828" w:hanging="180"/>
      </w:pPr>
      <w:rPr>
        <w:rFonts w:ascii="Times New Roman" w:hAnsi="Times New Roman" w:cs="Times New Roman"/>
      </w:rPr>
    </w:lvl>
  </w:abstractNum>
  <w:abstractNum w:abstractNumId="9" w15:restartNumberingAfterBreak="0">
    <w:nsid w:val="4B17044F"/>
    <w:multiLevelType w:val="multilevel"/>
    <w:tmpl w:val="0CAC73D8"/>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67981260"/>
    <w:multiLevelType w:val="hybridMultilevel"/>
    <w:tmpl w:val="DEB0A5FC"/>
    <w:lvl w:ilvl="0" w:tplc="C41CE4D2">
      <w:start w:val="1"/>
      <w:numFmt w:val="upperRoman"/>
      <w:lvlText w:val="%1)"/>
      <w:lvlJc w:val="left"/>
      <w:pPr>
        <w:ind w:left="1854" w:hanging="720"/>
      </w:pPr>
      <w:rPr>
        <w:rFonts w:ascii="Times New Roman" w:hAnsi="Times New Roman" w:cs="Times New Roman" w:hint="default"/>
      </w:rPr>
    </w:lvl>
    <w:lvl w:ilvl="1" w:tplc="1F9ADF72">
      <w:start w:val="1"/>
      <w:numFmt w:val="decimal"/>
      <w:lvlText w:val="%2)"/>
      <w:lvlJc w:val="left"/>
      <w:pPr>
        <w:ind w:left="2304" w:hanging="450"/>
      </w:pPr>
      <w:rPr>
        <w:rFonts w:ascii="Garamond" w:hAnsi="Garamond" w:cs="Garamond" w:hint="default"/>
        <w:b w:val="0"/>
        <w:bCs w:val="0"/>
        <w:sz w:val="18"/>
        <w:szCs w:val="18"/>
      </w:rPr>
    </w:lvl>
    <w:lvl w:ilvl="2" w:tplc="0416001B">
      <w:start w:val="1"/>
      <w:numFmt w:val="lowerRoman"/>
      <w:lvlText w:val="%3."/>
      <w:lvlJc w:val="right"/>
      <w:pPr>
        <w:ind w:left="2934" w:hanging="180"/>
      </w:pPr>
      <w:rPr>
        <w:rFonts w:ascii="Times New Roman" w:hAnsi="Times New Roman" w:cs="Times New Roman"/>
      </w:rPr>
    </w:lvl>
    <w:lvl w:ilvl="3" w:tplc="0416000F">
      <w:start w:val="1"/>
      <w:numFmt w:val="decimal"/>
      <w:lvlText w:val="%4."/>
      <w:lvlJc w:val="left"/>
      <w:pPr>
        <w:ind w:left="3654" w:hanging="360"/>
      </w:pPr>
      <w:rPr>
        <w:rFonts w:ascii="Times New Roman" w:hAnsi="Times New Roman" w:cs="Times New Roman"/>
      </w:rPr>
    </w:lvl>
    <w:lvl w:ilvl="4" w:tplc="04160019">
      <w:start w:val="1"/>
      <w:numFmt w:val="lowerLetter"/>
      <w:lvlText w:val="%5."/>
      <w:lvlJc w:val="left"/>
      <w:pPr>
        <w:ind w:left="4374" w:hanging="360"/>
      </w:pPr>
      <w:rPr>
        <w:rFonts w:ascii="Times New Roman" w:hAnsi="Times New Roman" w:cs="Times New Roman"/>
      </w:rPr>
    </w:lvl>
    <w:lvl w:ilvl="5" w:tplc="0416001B">
      <w:start w:val="1"/>
      <w:numFmt w:val="lowerRoman"/>
      <w:lvlText w:val="%6."/>
      <w:lvlJc w:val="right"/>
      <w:pPr>
        <w:ind w:left="5094" w:hanging="180"/>
      </w:pPr>
      <w:rPr>
        <w:rFonts w:ascii="Times New Roman" w:hAnsi="Times New Roman" w:cs="Times New Roman"/>
      </w:rPr>
    </w:lvl>
    <w:lvl w:ilvl="6" w:tplc="0416000F">
      <w:start w:val="1"/>
      <w:numFmt w:val="decimal"/>
      <w:lvlText w:val="%7."/>
      <w:lvlJc w:val="left"/>
      <w:pPr>
        <w:ind w:left="5814" w:hanging="360"/>
      </w:pPr>
      <w:rPr>
        <w:rFonts w:ascii="Times New Roman" w:hAnsi="Times New Roman" w:cs="Times New Roman"/>
      </w:rPr>
    </w:lvl>
    <w:lvl w:ilvl="7" w:tplc="04160019">
      <w:start w:val="1"/>
      <w:numFmt w:val="lowerLetter"/>
      <w:lvlText w:val="%8."/>
      <w:lvlJc w:val="left"/>
      <w:pPr>
        <w:ind w:left="6534" w:hanging="360"/>
      </w:pPr>
      <w:rPr>
        <w:rFonts w:ascii="Times New Roman" w:hAnsi="Times New Roman" w:cs="Times New Roman"/>
      </w:rPr>
    </w:lvl>
    <w:lvl w:ilvl="8" w:tplc="0416001B">
      <w:start w:val="1"/>
      <w:numFmt w:val="lowerRoman"/>
      <w:lvlText w:val="%9."/>
      <w:lvlJc w:val="right"/>
      <w:pPr>
        <w:ind w:left="7254" w:hanging="18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10"/>
  </w:num>
  <w:num w:numId="8">
    <w:abstractNumId w:val="6"/>
  </w:num>
  <w:num w:numId="9">
    <w:abstractNumId w:val="9"/>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08"/>
  <w:hyphenationZone w:val="425"/>
  <w:doNotHyphenateCaps/>
  <w:drawingGridHorizontalSpacing w:val="200"/>
  <w:drawingGridVerticalSpacing w:val="0"/>
  <w:displayHorizontalDrawingGridEvery w:val="0"/>
  <w:displayVerticalDrawingGridEvery w:val="0"/>
  <w:characterSpacingControl w:val="doNotCompress"/>
  <w:strictFirstAndLastChar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F69"/>
    <w:rsid w:val="000259D3"/>
    <w:rsid w:val="000B66C4"/>
    <w:rsid w:val="000B6F15"/>
    <w:rsid w:val="00137B90"/>
    <w:rsid w:val="0027541B"/>
    <w:rsid w:val="002A401B"/>
    <w:rsid w:val="0033325B"/>
    <w:rsid w:val="00621EC6"/>
    <w:rsid w:val="00664CC4"/>
    <w:rsid w:val="006A036E"/>
    <w:rsid w:val="006A26E0"/>
    <w:rsid w:val="007A2F69"/>
    <w:rsid w:val="007E32BA"/>
    <w:rsid w:val="00886B15"/>
    <w:rsid w:val="009759B2"/>
    <w:rsid w:val="0097695F"/>
    <w:rsid w:val="009E5D45"/>
    <w:rsid w:val="00A53748"/>
    <w:rsid w:val="00A76596"/>
    <w:rsid w:val="00B20B38"/>
    <w:rsid w:val="00B478DF"/>
    <w:rsid w:val="00BB0552"/>
    <w:rsid w:val="00E36AD4"/>
    <w:rsid w:val="00FA32A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1CBB793"/>
  <w15:docId w15:val="{26A6998E-4D40-426D-AE8B-92299CA2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Times New Roman" w:eastAsia="SimSun" w:hAnsi="Times New Roman" w:cs="Times New Roman"/>
      <w:sz w:val="24"/>
      <w:szCs w:val="24"/>
      <w:lang w:eastAsia="ar-SA"/>
    </w:rPr>
  </w:style>
  <w:style w:type="paragraph" w:styleId="Ttulo1">
    <w:name w:val="heading 1"/>
    <w:basedOn w:val="Normal"/>
    <w:next w:val="Corpodetexto"/>
    <w:link w:val="Ttulo1Char1"/>
    <w:uiPriority w:val="99"/>
    <w:qFormat/>
    <w:pPr>
      <w:keepNext/>
      <w:numPr>
        <w:numId w:val="1"/>
      </w:numPr>
      <w:jc w:val="both"/>
      <w:outlineLvl w:val="0"/>
    </w:pPr>
    <w:rPr>
      <w:rFonts w:ascii="Arial" w:eastAsia="Arial Unicode MS" w:hAnsi="Arial" w:cs="Arial"/>
      <w:b/>
      <w:bCs/>
      <w:sz w:val="22"/>
      <w:szCs w:val="22"/>
    </w:rPr>
  </w:style>
  <w:style w:type="paragraph" w:styleId="Ttulo2">
    <w:name w:val="heading 2"/>
    <w:basedOn w:val="Normal"/>
    <w:next w:val="Corpodetexto"/>
    <w:link w:val="Ttulo2Char1"/>
    <w:uiPriority w:val="99"/>
    <w:qFormat/>
    <w:pPr>
      <w:keepNext/>
      <w:numPr>
        <w:ilvl w:val="1"/>
        <w:numId w:val="1"/>
      </w:numPr>
      <w:spacing w:line="360" w:lineRule="auto"/>
      <w:jc w:val="center"/>
      <w:outlineLvl w:val="1"/>
    </w:pPr>
    <w:rPr>
      <w:rFonts w:ascii="Arial" w:eastAsia="Arial Unicode MS" w:hAnsi="Arial" w:cs="Arial"/>
      <w:b/>
      <w:bCs/>
      <w:i/>
      <w:iCs/>
      <w:sz w:val="22"/>
      <w:szCs w:val="22"/>
    </w:rPr>
  </w:style>
  <w:style w:type="paragraph" w:styleId="Ttulo3">
    <w:name w:val="heading 3"/>
    <w:basedOn w:val="Normal"/>
    <w:next w:val="Corpodetexto"/>
    <w:link w:val="Ttulo3Char1"/>
    <w:uiPriority w:val="99"/>
    <w:qFormat/>
    <w:pPr>
      <w:keepNext/>
      <w:numPr>
        <w:ilvl w:val="2"/>
        <w:numId w:val="1"/>
      </w:numPr>
      <w:jc w:val="both"/>
      <w:outlineLvl w:val="2"/>
    </w:pPr>
    <w:rPr>
      <w:rFonts w:ascii="Tahoma" w:hAnsi="Tahoma" w:cs="Tahoma"/>
      <w:b/>
      <w:bCs/>
      <w:color w:val="000000"/>
      <w:sz w:val="22"/>
      <w:szCs w:val="22"/>
    </w:rPr>
  </w:style>
  <w:style w:type="paragraph" w:styleId="Ttulo4">
    <w:name w:val="heading 4"/>
    <w:basedOn w:val="Normal"/>
    <w:next w:val="Corpodetexto"/>
    <w:link w:val="Ttulo4Char1"/>
    <w:uiPriority w:val="99"/>
    <w:qFormat/>
    <w:pPr>
      <w:keepNext/>
      <w:numPr>
        <w:ilvl w:val="3"/>
        <w:numId w:val="1"/>
      </w:numPr>
      <w:ind w:left="0" w:firstLine="1134"/>
      <w:jc w:val="center"/>
      <w:outlineLvl w:val="3"/>
    </w:pPr>
    <w:rPr>
      <w:rFonts w:ascii="Tahoma" w:eastAsia="Arial Unicode MS" w:hAnsi="Tahoma" w:cs="Tahoma"/>
      <w:b/>
      <w:bCs/>
    </w:rPr>
  </w:style>
  <w:style w:type="paragraph" w:styleId="Ttulo5">
    <w:name w:val="heading 5"/>
    <w:basedOn w:val="Normal"/>
    <w:next w:val="Corpodetexto"/>
    <w:link w:val="Ttulo5Char1"/>
    <w:uiPriority w:val="99"/>
    <w:qFormat/>
    <w:pPr>
      <w:keepNext/>
      <w:numPr>
        <w:ilvl w:val="4"/>
        <w:numId w:val="1"/>
      </w:numPr>
      <w:outlineLvl w:val="4"/>
    </w:pPr>
    <w:rPr>
      <w:rFonts w:ascii="Tahoma" w:eastAsia="Arial Unicode MS" w:hAnsi="Tahoma" w:cs="Tahoma"/>
      <w:b/>
      <w:bCs/>
      <w:color w:val="000000"/>
    </w:rPr>
  </w:style>
  <w:style w:type="paragraph" w:styleId="Ttulo6">
    <w:name w:val="heading 6"/>
    <w:basedOn w:val="Normal"/>
    <w:next w:val="Corpodetexto"/>
    <w:link w:val="Ttulo6Char1"/>
    <w:uiPriority w:val="99"/>
    <w:qFormat/>
    <w:pPr>
      <w:keepNext/>
      <w:numPr>
        <w:ilvl w:val="5"/>
        <w:numId w:val="1"/>
      </w:numPr>
      <w:outlineLvl w:val="5"/>
    </w:pPr>
    <w:rPr>
      <w:rFonts w:ascii="Tahoma" w:eastAsia="Arial Unicode MS" w:hAnsi="Tahoma" w:cs="Tahoma"/>
      <w:b/>
      <w:bCs/>
      <w:sz w:val="22"/>
      <w:szCs w:val="22"/>
    </w:rPr>
  </w:style>
  <w:style w:type="paragraph" w:styleId="Ttulo7">
    <w:name w:val="heading 7"/>
    <w:basedOn w:val="Normal"/>
    <w:next w:val="Corpodetexto"/>
    <w:link w:val="Ttulo7Char1"/>
    <w:uiPriority w:val="99"/>
    <w:qFormat/>
    <w:pPr>
      <w:keepNext/>
      <w:numPr>
        <w:ilvl w:val="6"/>
        <w:numId w:val="1"/>
      </w:numPr>
      <w:ind w:left="708" w:firstLine="708"/>
      <w:jc w:val="right"/>
      <w:outlineLvl w:val="6"/>
    </w:pPr>
    <w:rPr>
      <w:rFonts w:ascii="Tahoma" w:hAnsi="Tahoma" w:cs="Tahoma"/>
      <w:b/>
      <w:bCs/>
      <w:sz w:val="21"/>
      <w:szCs w:val="21"/>
      <w:u w:val="single"/>
    </w:rPr>
  </w:style>
  <w:style w:type="paragraph" w:styleId="Ttulo8">
    <w:name w:val="heading 8"/>
    <w:basedOn w:val="Normal"/>
    <w:next w:val="Corpodetexto"/>
    <w:link w:val="Ttulo8Char1"/>
    <w:uiPriority w:val="99"/>
    <w:qFormat/>
    <w:pPr>
      <w:keepNext/>
      <w:numPr>
        <w:ilvl w:val="7"/>
        <w:numId w:val="1"/>
      </w:numPr>
      <w:outlineLvl w:val="7"/>
    </w:pPr>
    <w:rPr>
      <w:rFonts w:ascii="Tahoma" w:hAnsi="Tahoma" w:cs="Tahoma"/>
      <w:b/>
      <w:bCs/>
      <w:sz w:val="21"/>
      <w:szCs w:val="21"/>
    </w:rPr>
  </w:style>
  <w:style w:type="paragraph" w:styleId="Ttulo9">
    <w:name w:val="heading 9"/>
    <w:basedOn w:val="Normal"/>
    <w:next w:val="Corpodetexto"/>
    <w:link w:val="Ttulo9Char1"/>
    <w:uiPriority w:val="99"/>
    <w:qFormat/>
    <w:pPr>
      <w:keepNext/>
      <w:numPr>
        <w:ilvl w:val="8"/>
        <w:numId w:val="1"/>
      </w:numPr>
      <w:ind w:left="708" w:firstLine="708"/>
      <w:jc w:val="right"/>
      <w:outlineLvl w:val="8"/>
    </w:pPr>
    <w:rPr>
      <w:rFonts w:ascii="Tahoma" w:hAnsi="Tahoma" w:cs="Tahoma"/>
      <w:b/>
      <w:bCs/>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basedOn w:val="Fontepargpadro"/>
    <w:link w:val="Ttulo1"/>
    <w:uiPriority w:val="99"/>
    <w:rPr>
      <w:rFonts w:ascii="Cambria" w:hAnsi="Cambria" w:cs="Cambria"/>
      <w:b/>
      <w:bCs/>
      <w:kern w:val="32"/>
      <w:sz w:val="32"/>
      <w:szCs w:val="32"/>
      <w:lang w:eastAsia="ar-SA" w:bidi="ar-SA"/>
    </w:rPr>
  </w:style>
  <w:style w:type="character" w:customStyle="1" w:styleId="Ttulo2Char1">
    <w:name w:val="Título 2 Char1"/>
    <w:basedOn w:val="Fontepargpadro"/>
    <w:link w:val="Ttulo2"/>
    <w:uiPriority w:val="99"/>
    <w:rPr>
      <w:rFonts w:ascii="Cambria" w:hAnsi="Cambria" w:cs="Cambria"/>
      <w:b/>
      <w:bCs/>
      <w:i/>
      <w:iCs/>
      <w:sz w:val="28"/>
      <w:szCs w:val="28"/>
      <w:lang w:eastAsia="ar-SA" w:bidi="ar-SA"/>
    </w:rPr>
  </w:style>
  <w:style w:type="character" w:customStyle="1" w:styleId="Ttulo3Char1">
    <w:name w:val="Título 3 Char1"/>
    <w:basedOn w:val="Fontepargpadro"/>
    <w:link w:val="Ttulo3"/>
    <w:uiPriority w:val="99"/>
    <w:rPr>
      <w:rFonts w:ascii="Cambria" w:hAnsi="Cambria" w:cs="Cambria"/>
      <w:b/>
      <w:bCs/>
      <w:sz w:val="26"/>
      <w:szCs w:val="26"/>
      <w:lang w:eastAsia="ar-SA" w:bidi="ar-SA"/>
    </w:rPr>
  </w:style>
  <w:style w:type="character" w:customStyle="1" w:styleId="Ttulo4Char1">
    <w:name w:val="Título 4 Char1"/>
    <w:basedOn w:val="Fontepargpadro"/>
    <w:link w:val="Ttulo4"/>
    <w:uiPriority w:val="99"/>
    <w:rPr>
      <w:rFonts w:ascii="Times New Roman" w:hAnsi="Times New Roman" w:cs="Times New Roman"/>
      <w:b/>
      <w:bCs/>
      <w:sz w:val="28"/>
      <w:szCs w:val="28"/>
      <w:lang w:eastAsia="ar-SA" w:bidi="ar-SA"/>
    </w:rPr>
  </w:style>
  <w:style w:type="character" w:customStyle="1" w:styleId="Ttulo5Char1">
    <w:name w:val="Título 5 Char1"/>
    <w:basedOn w:val="Fontepargpadro"/>
    <w:link w:val="Ttulo5"/>
    <w:uiPriority w:val="99"/>
    <w:rPr>
      <w:rFonts w:ascii="Times New Roman" w:hAnsi="Times New Roman" w:cs="Times New Roman"/>
      <w:b/>
      <w:bCs/>
      <w:i/>
      <w:iCs/>
      <w:sz w:val="26"/>
      <w:szCs w:val="26"/>
      <w:lang w:eastAsia="ar-SA" w:bidi="ar-SA"/>
    </w:rPr>
  </w:style>
  <w:style w:type="character" w:customStyle="1" w:styleId="Ttulo6Char1">
    <w:name w:val="Título 6 Char1"/>
    <w:basedOn w:val="Fontepargpadro"/>
    <w:link w:val="Ttulo6"/>
    <w:uiPriority w:val="99"/>
    <w:rPr>
      <w:rFonts w:ascii="Times New Roman" w:hAnsi="Times New Roman" w:cs="Times New Roman"/>
      <w:b/>
      <w:bCs/>
      <w:lang w:eastAsia="ar-SA" w:bidi="ar-SA"/>
    </w:rPr>
  </w:style>
  <w:style w:type="character" w:customStyle="1" w:styleId="Ttulo7Char1">
    <w:name w:val="Título 7 Char1"/>
    <w:basedOn w:val="Fontepargpadro"/>
    <w:link w:val="Ttulo7"/>
    <w:uiPriority w:val="99"/>
    <w:rPr>
      <w:rFonts w:ascii="Times New Roman" w:hAnsi="Times New Roman" w:cs="Times New Roman"/>
      <w:sz w:val="24"/>
      <w:szCs w:val="24"/>
      <w:lang w:eastAsia="ar-SA" w:bidi="ar-SA"/>
    </w:rPr>
  </w:style>
  <w:style w:type="character" w:customStyle="1" w:styleId="Ttulo8Char1">
    <w:name w:val="Título 8 Char1"/>
    <w:basedOn w:val="Fontepargpadro"/>
    <w:link w:val="Ttulo8"/>
    <w:uiPriority w:val="99"/>
    <w:rPr>
      <w:rFonts w:ascii="Times New Roman" w:hAnsi="Times New Roman" w:cs="Times New Roman"/>
      <w:i/>
      <w:iCs/>
      <w:sz w:val="24"/>
      <w:szCs w:val="24"/>
      <w:lang w:eastAsia="ar-SA" w:bidi="ar-SA"/>
    </w:rPr>
  </w:style>
  <w:style w:type="character" w:customStyle="1" w:styleId="Ttulo9Char1">
    <w:name w:val="Título 9 Char1"/>
    <w:basedOn w:val="Fontepargpadro"/>
    <w:link w:val="Ttulo9"/>
    <w:uiPriority w:val="99"/>
    <w:rPr>
      <w:rFonts w:ascii="Cambria" w:hAnsi="Cambria" w:cs="Cambria"/>
      <w:lang w:eastAsia="ar-SA" w:bidi="ar-SA"/>
    </w:rPr>
  </w:style>
  <w:style w:type="character" w:customStyle="1" w:styleId="WW8Num1z0">
    <w:name w:val="WW8Num1z0"/>
    <w:uiPriority w:val="99"/>
  </w:style>
  <w:style w:type="character" w:customStyle="1" w:styleId="WW8Num1z1">
    <w:name w:val="WW8Num1z1"/>
    <w:uiPriority w:val="99"/>
  </w:style>
  <w:style w:type="character" w:customStyle="1" w:styleId="WW8Num1z2">
    <w:name w:val="WW8Num1z2"/>
    <w:uiPriority w:val="99"/>
  </w:style>
  <w:style w:type="character" w:customStyle="1" w:styleId="WW8Num1z3">
    <w:name w:val="WW8Num1z3"/>
    <w:uiPriority w:val="99"/>
  </w:style>
  <w:style w:type="character" w:customStyle="1" w:styleId="WW8Num1z4">
    <w:name w:val="WW8Num1z4"/>
    <w:uiPriority w:val="99"/>
  </w:style>
  <w:style w:type="character" w:customStyle="1" w:styleId="WW8Num1z5">
    <w:name w:val="WW8Num1z5"/>
    <w:uiPriority w:val="99"/>
  </w:style>
  <w:style w:type="character" w:customStyle="1" w:styleId="WW8Num1z6">
    <w:name w:val="WW8Num1z6"/>
    <w:uiPriority w:val="99"/>
  </w:style>
  <w:style w:type="character" w:customStyle="1" w:styleId="WW8Num1z7">
    <w:name w:val="WW8Num1z7"/>
    <w:uiPriority w:val="99"/>
  </w:style>
  <w:style w:type="character" w:customStyle="1" w:styleId="WW8Num1z8">
    <w:name w:val="WW8Num1z8"/>
    <w:uiPriority w:val="99"/>
  </w:style>
  <w:style w:type="character" w:customStyle="1" w:styleId="WW8Num2z0">
    <w:name w:val="WW8Num2z0"/>
    <w:uiPriority w:val="99"/>
    <w:rPr>
      <w:rFonts w:ascii="Times New Roman" w:hAnsi="Times New Roman" w:cs="Times New Roman"/>
    </w:rPr>
  </w:style>
  <w:style w:type="character" w:customStyle="1" w:styleId="WW8Num2z1">
    <w:name w:val="WW8Num2z1"/>
    <w:uiPriority w:val="99"/>
  </w:style>
  <w:style w:type="character" w:customStyle="1" w:styleId="WW8Num2z2">
    <w:name w:val="WW8Num2z2"/>
    <w:uiPriority w:val="99"/>
  </w:style>
  <w:style w:type="character" w:customStyle="1" w:styleId="WW8Num2z3">
    <w:name w:val="WW8Num2z3"/>
    <w:uiPriority w:val="99"/>
  </w:style>
  <w:style w:type="character" w:customStyle="1" w:styleId="WW8Num2z4">
    <w:name w:val="WW8Num2z4"/>
    <w:uiPriority w:val="99"/>
  </w:style>
  <w:style w:type="character" w:customStyle="1" w:styleId="WW8Num2z5">
    <w:name w:val="WW8Num2z5"/>
    <w:uiPriority w:val="99"/>
  </w:style>
  <w:style w:type="character" w:customStyle="1" w:styleId="WW8Num2z6">
    <w:name w:val="WW8Num2z6"/>
    <w:uiPriority w:val="99"/>
  </w:style>
  <w:style w:type="character" w:customStyle="1" w:styleId="WW8Num2z7">
    <w:name w:val="WW8Num2z7"/>
    <w:uiPriority w:val="99"/>
  </w:style>
  <w:style w:type="character" w:customStyle="1" w:styleId="WW8Num2z8">
    <w:name w:val="WW8Num2z8"/>
    <w:uiPriority w:val="99"/>
  </w:style>
  <w:style w:type="character" w:customStyle="1" w:styleId="WW8Num3z0">
    <w:name w:val="WW8Num3z0"/>
    <w:uiPriority w:val="99"/>
  </w:style>
  <w:style w:type="character" w:customStyle="1" w:styleId="WW8Num3z1">
    <w:name w:val="WW8Num3z1"/>
    <w:uiPriority w:val="99"/>
  </w:style>
  <w:style w:type="character" w:customStyle="1" w:styleId="WW8Num3z2">
    <w:name w:val="WW8Num3z2"/>
    <w:uiPriority w:val="99"/>
  </w:style>
  <w:style w:type="character" w:customStyle="1" w:styleId="WW8Num3z3">
    <w:name w:val="WW8Num3z3"/>
    <w:uiPriority w:val="99"/>
  </w:style>
  <w:style w:type="character" w:customStyle="1" w:styleId="WW8Num3z4">
    <w:name w:val="WW8Num3z4"/>
    <w:uiPriority w:val="99"/>
  </w:style>
  <w:style w:type="character" w:customStyle="1" w:styleId="WW8Num3z5">
    <w:name w:val="WW8Num3z5"/>
    <w:uiPriority w:val="99"/>
  </w:style>
  <w:style w:type="character" w:customStyle="1" w:styleId="WW8Num3z6">
    <w:name w:val="WW8Num3z6"/>
    <w:uiPriority w:val="99"/>
  </w:style>
  <w:style w:type="character" w:customStyle="1" w:styleId="WW8Num3z7">
    <w:name w:val="WW8Num3z7"/>
    <w:uiPriority w:val="99"/>
  </w:style>
  <w:style w:type="character" w:customStyle="1" w:styleId="WW8Num3z8">
    <w:name w:val="WW8Num3z8"/>
    <w:uiPriority w:val="99"/>
  </w:style>
  <w:style w:type="character" w:customStyle="1" w:styleId="WW8Num4z0">
    <w:name w:val="WW8Num4z0"/>
    <w:uiPriority w:val="99"/>
  </w:style>
  <w:style w:type="character" w:customStyle="1" w:styleId="WW8Num4z1">
    <w:name w:val="WW8Num4z1"/>
    <w:uiPriority w:val="99"/>
  </w:style>
  <w:style w:type="character" w:customStyle="1" w:styleId="WW8Num4z2">
    <w:name w:val="WW8Num4z2"/>
    <w:uiPriority w:val="99"/>
  </w:style>
  <w:style w:type="character" w:customStyle="1" w:styleId="WW8Num4z3">
    <w:name w:val="WW8Num4z3"/>
    <w:uiPriority w:val="99"/>
  </w:style>
  <w:style w:type="character" w:customStyle="1" w:styleId="WW8Num4z4">
    <w:name w:val="WW8Num4z4"/>
    <w:uiPriority w:val="99"/>
  </w:style>
  <w:style w:type="character" w:customStyle="1" w:styleId="WW8Num4z5">
    <w:name w:val="WW8Num4z5"/>
    <w:uiPriority w:val="99"/>
  </w:style>
  <w:style w:type="character" w:customStyle="1" w:styleId="WW8Num4z6">
    <w:name w:val="WW8Num4z6"/>
    <w:uiPriority w:val="99"/>
  </w:style>
  <w:style w:type="character" w:customStyle="1" w:styleId="WW8Num4z7">
    <w:name w:val="WW8Num4z7"/>
    <w:uiPriority w:val="99"/>
  </w:style>
  <w:style w:type="character" w:customStyle="1" w:styleId="WW8Num4z8">
    <w:name w:val="WW8Num4z8"/>
    <w:uiPriority w:val="99"/>
  </w:style>
  <w:style w:type="character" w:customStyle="1" w:styleId="Fontepargpadro1">
    <w:name w:val="Fonte parág. padrão1"/>
    <w:uiPriority w:val="99"/>
  </w:style>
  <w:style w:type="character" w:customStyle="1" w:styleId="Ttulo1Char">
    <w:name w:val="Título 1 Char"/>
    <w:basedOn w:val="Fontepargpadro1"/>
    <w:uiPriority w:val="99"/>
    <w:rPr>
      <w:rFonts w:ascii="Cambria" w:hAnsi="Cambria" w:cs="Cambria"/>
      <w:b/>
      <w:bCs/>
      <w:kern w:val="1"/>
      <w:sz w:val="32"/>
      <w:szCs w:val="32"/>
    </w:rPr>
  </w:style>
  <w:style w:type="character" w:customStyle="1" w:styleId="Ttulo2Char">
    <w:name w:val="Título 2 Char"/>
    <w:basedOn w:val="Fontepargpadro1"/>
    <w:uiPriority w:val="99"/>
    <w:rPr>
      <w:rFonts w:ascii="Cambria" w:hAnsi="Cambria" w:cs="Cambria"/>
      <w:b/>
      <w:bCs/>
      <w:i/>
      <w:iCs/>
      <w:sz w:val="28"/>
      <w:szCs w:val="28"/>
    </w:rPr>
  </w:style>
  <w:style w:type="character" w:customStyle="1" w:styleId="Ttulo3Char">
    <w:name w:val="Título 3 Char"/>
    <w:basedOn w:val="Fontepargpadro1"/>
    <w:uiPriority w:val="99"/>
    <w:rPr>
      <w:rFonts w:ascii="Cambria" w:hAnsi="Cambria" w:cs="Cambria"/>
      <w:b/>
      <w:bCs/>
      <w:sz w:val="26"/>
      <w:szCs w:val="26"/>
    </w:rPr>
  </w:style>
  <w:style w:type="character" w:customStyle="1" w:styleId="Ttulo4Char">
    <w:name w:val="Título 4 Char"/>
    <w:basedOn w:val="Fontepargpadro1"/>
    <w:uiPriority w:val="99"/>
    <w:rPr>
      <w:rFonts w:ascii="Times New Roman" w:hAnsi="Times New Roman" w:cs="Times New Roman"/>
      <w:b/>
      <w:bCs/>
      <w:sz w:val="28"/>
      <w:szCs w:val="28"/>
    </w:rPr>
  </w:style>
  <w:style w:type="character" w:customStyle="1" w:styleId="Ttulo5Char">
    <w:name w:val="Título 5 Char"/>
    <w:basedOn w:val="Fontepargpadro1"/>
    <w:uiPriority w:val="99"/>
    <w:rPr>
      <w:rFonts w:ascii="Times New Roman" w:hAnsi="Times New Roman" w:cs="Times New Roman"/>
      <w:b/>
      <w:bCs/>
      <w:i/>
      <w:iCs/>
      <w:sz w:val="26"/>
      <w:szCs w:val="26"/>
    </w:rPr>
  </w:style>
  <w:style w:type="character" w:customStyle="1" w:styleId="Ttulo6Char">
    <w:name w:val="Título 6 Char"/>
    <w:basedOn w:val="Fontepargpadro1"/>
    <w:uiPriority w:val="99"/>
    <w:rPr>
      <w:rFonts w:ascii="Times New Roman" w:hAnsi="Times New Roman" w:cs="Times New Roman"/>
      <w:b/>
      <w:bCs/>
    </w:rPr>
  </w:style>
  <w:style w:type="character" w:customStyle="1" w:styleId="Ttulo7Char">
    <w:name w:val="Título 7 Char"/>
    <w:basedOn w:val="Fontepargpadro1"/>
    <w:uiPriority w:val="99"/>
    <w:rPr>
      <w:rFonts w:ascii="Times New Roman" w:hAnsi="Times New Roman" w:cs="Times New Roman"/>
      <w:sz w:val="24"/>
      <w:szCs w:val="24"/>
    </w:rPr>
  </w:style>
  <w:style w:type="character" w:customStyle="1" w:styleId="Ttulo8Char">
    <w:name w:val="Título 8 Char"/>
    <w:basedOn w:val="Fontepargpadro1"/>
    <w:uiPriority w:val="99"/>
    <w:rPr>
      <w:rFonts w:ascii="Times New Roman" w:hAnsi="Times New Roman" w:cs="Times New Roman"/>
      <w:i/>
      <w:iCs/>
      <w:sz w:val="24"/>
      <w:szCs w:val="24"/>
    </w:rPr>
  </w:style>
  <w:style w:type="character" w:customStyle="1" w:styleId="Ttulo9Char">
    <w:name w:val="Título 9 Char"/>
    <w:basedOn w:val="Fontepargpadro1"/>
    <w:uiPriority w:val="99"/>
    <w:rPr>
      <w:rFonts w:ascii="Cambria" w:hAnsi="Cambria" w:cs="Cambria"/>
    </w:rPr>
  </w:style>
  <w:style w:type="character" w:customStyle="1" w:styleId="CabealhoChar">
    <w:name w:val="Cabeçalho Char"/>
    <w:basedOn w:val="Fontepargpadro1"/>
    <w:uiPriority w:val="99"/>
    <w:rPr>
      <w:rFonts w:ascii="Times New Roman" w:hAnsi="Times New Roman" w:cs="Times New Roman"/>
      <w:sz w:val="24"/>
      <w:szCs w:val="24"/>
    </w:rPr>
  </w:style>
  <w:style w:type="character" w:customStyle="1" w:styleId="RodapChar">
    <w:name w:val="Rodapé Char"/>
    <w:basedOn w:val="Fontepargpadro1"/>
    <w:uiPriority w:val="99"/>
    <w:rPr>
      <w:rFonts w:ascii="Times New Roman" w:hAnsi="Times New Roman" w:cs="Times New Roman"/>
      <w:sz w:val="24"/>
      <w:szCs w:val="24"/>
    </w:rPr>
  </w:style>
  <w:style w:type="character" w:customStyle="1" w:styleId="RecuodecorpodetextoChar">
    <w:name w:val="Recuo de corpo de texto Char"/>
    <w:basedOn w:val="Fontepargpadro1"/>
    <w:uiPriority w:val="99"/>
    <w:rPr>
      <w:rFonts w:ascii="Times New Roman" w:hAnsi="Times New Roman" w:cs="Times New Roman"/>
      <w:sz w:val="24"/>
      <w:szCs w:val="24"/>
    </w:rPr>
  </w:style>
  <w:style w:type="character" w:styleId="Hyperlink">
    <w:name w:val="Hyperlink"/>
    <w:basedOn w:val="Fontepargpadro1"/>
    <w:uiPriority w:val="99"/>
    <w:rPr>
      <w:rFonts w:ascii="Times New Roman" w:hAnsi="Times New Roman" w:cs="Times New Roman"/>
      <w:color w:val="0000FF"/>
      <w:u w:val="single"/>
    </w:rPr>
  </w:style>
  <w:style w:type="character" w:customStyle="1" w:styleId="Recuodecorpodetexto2Char">
    <w:name w:val="Recuo de corpo de texto 2 Char"/>
    <w:basedOn w:val="Fontepargpadro1"/>
    <w:uiPriority w:val="99"/>
    <w:rPr>
      <w:rFonts w:ascii="Times New Roman" w:hAnsi="Times New Roman" w:cs="Times New Roman"/>
      <w:sz w:val="24"/>
      <w:szCs w:val="24"/>
    </w:rPr>
  </w:style>
  <w:style w:type="character" w:styleId="Forte">
    <w:name w:val="Strong"/>
    <w:basedOn w:val="Fontepargpadro1"/>
    <w:uiPriority w:val="99"/>
    <w:qFormat/>
    <w:rPr>
      <w:rFonts w:ascii="Times New Roman" w:hAnsi="Times New Roman" w:cs="Times New Roman"/>
      <w:b/>
      <w:bCs/>
    </w:rPr>
  </w:style>
  <w:style w:type="character" w:customStyle="1" w:styleId="CorpodetextoChar">
    <w:name w:val="Corpo de texto Char"/>
    <w:basedOn w:val="Fontepargpadro1"/>
    <w:uiPriority w:val="99"/>
    <w:rPr>
      <w:rFonts w:ascii="Times New Roman" w:hAnsi="Times New Roman" w:cs="Times New Roman"/>
      <w:sz w:val="24"/>
      <w:szCs w:val="24"/>
    </w:rPr>
  </w:style>
  <w:style w:type="character" w:styleId="nfase">
    <w:name w:val="Emphasis"/>
    <w:basedOn w:val="Fontepargpadro1"/>
    <w:uiPriority w:val="99"/>
    <w:qFormat/>
    <w:rPr>
      <w:rFonts w:ascii="Times New Roman" w:hAnsi="Times New Roman" w:cs="Times New Roman"/>
      <w:i/>
      <w:iCs/>
    </w:rPr>
  </w:style>
  <w:style w:type="character" w:customStyle="1" w:styleId="TextodoEspaoReservado1">
    <w:name w:val="Texto do Espaço Reservado1"/>
    <w:basedOn w:val="Fontepargpadro1"/>
    <w:uiPriority w:val="99"/>
    <w:rPr>
      <w:rFonts w:ascii="Times New Roman" w:hAnsi="Times New Roman" w:cs="Times New Roman"/>
      <w:color w:val="808080"/>
    </w:rPr>
  </w:style>
  <w:style w:type="character" w:customStyle="1" w:styleId="TextodebaloChar">
    <w:name w:val="Texto de balão Char"/>
    <w:basedOn w:val="Fontepargpadro1"/>
    <w:uiPriority w:val="99"/>
    <w:rPr>
      <w:rFonts w:ascii="Tahoma" w:hAnsi="Tahoma" w:cs="Tahoma"/>
      <w:sz w:val="16"/>
      <w:szCs w:val="16"/>
    </w:rPr>
  </w:style>
  <w:style w:type="character" w:customStyle="1" w:styleId="ListLabel1">
    <w:name w:val="ListLabel 1"/>
    <w:uiPriority w:val="99"/>
  </w:style>
  <w:style w:type="character" w:customStyle="1" w:styleId="Smbolosdenumerao">
    <w:name w:val="Símbolos de numeração"/>
    <w:uiPriority w:val="99"/>
  </w:style>
  <w:style w:type="character" w:customStyle="1" w:styleId="Fontepargpadro11">
    <w:name w:val="Fonte parág. padrão11"/>
    <w:uiPriority w:val="99"/>
  </w:style>
  <w:style w:type="character" w:customStyle="1" w:styleId="hps">
    <w:name w:val="hps"/>
    <w:basedOn w:val="Fontepargpadro11"/>
    <w:uiPriority w:val="99"/>
    <w:rPr>
      <w:rFonts w:ascii="Times New Roman" w:hAnsi="Times New Roman" w:cs="Times New Roman"/>
    </w:rPr>
  </w:style>
  <w:style w:type="character" w:customStyle="1" w:styleId="WW8Num5z0">
    <w:name w:val="WW8Num5z0"/>
    <w:uiPriority w:val="99"/>
    <w:rPr>
      <w:rFonts w:ascii="Tahoma" w:hAnsi="Tahoma" w:cs="Tahoma"/>
      <w:sz w:val="21"/>
      <w:szCs w:val="21"/>
    </w:rPr>
  </w:style>
  <w:style w:type="character" w:customStyle="1" w:styleId="WW8Num5z1">
    <w:name w:val="WW8Num5z1"/>
    <w:uiPriority w:val="99"/>
  </w:style>
  <w:style w:type="character" w:customStyle="1" w:styleId="Caracteresdenotaderodap">
    <w:name w:val="Caracteres de nota de rodapé"/>
    <w:uiPriority w:val="99"/>
    <w:rPr>
      <w:vertAlign w:val="superscript"/>
    </w:rPr>
  </w:style>
  <w:style w:type="character" w:customStyle="1" w:styleId="WW8Num6z0">
    <w:name w:val="WW8Num6z0"/>
    <w:uiPriority w:val="99"/>
  </w:style>
  <w:style w:type="character" w:customStyle="1" w:styleId="WW8Num6z1">
    <w:name w:val="WW8Num6z1"/>
    <w:uiPriority w:val="99"/>
  </w:style>
  <w:style w:type="character" w:customStyle="1" w:styleId="WW8Num6z2">
    <w:name w:val="WW8Num6z2"/>
    <w:uiPriority w:val="99"/>
  </w:style>
  <w:style w:type="character" w:customStyle="1" w:styleId="WW8Num6z3">
    <w:name w:val="WW8Num6z3"/>
    <w:uiPriority w:val="99"/>
  </w:style>
  <w:style w:type="character" w:customStyle="1" w:styleId="WW8Num6z4">
    <w:name w:val="WW8Num6z4"/>
    <w:uiPriority w:val="99"/>
  </w:style>
  <w:style w:type="character" w:customStyle="1" w:styleId="WW8Num6z5">
    <w:name w:val="WW8Num6z5"/>
    <w:uiPriority w:val="99"/>
  </w:style>
  <w:style w:type="character" w:customStyle="1" w:styleId="WW8Num6z6">
    <w:name w:val="WW8Num6z6"/>
    <w:uiPriority w:val="99"/>
  </w:style>
  <w:style w:type="character" w:customStyle="1" w:styleId="WW8Num6z7">
    <w:name w:val="WW8Num6z7"/>
    <w:uiPriority w:val="99"/>
  </w:style>
  <w:style w:type="character" w:customStyle="1" w:styleId="WW8Num6z8">
    <w:name w:val="WW8Num6z8"/>
    <w:uiPriority w:val="99"/>
  </w:style>
  <w:style w:type="character" w:customStyle="1" w:styleId="WW-Caracteresdenotaderodap">
    <w:name w:val="WW-Caracteres de nota de rodapé"/>
    <w:uiPriority w:val="99"/>
    <w:rPr>
      <w:vertAlign w:val="superscript"/>
    </w:rPr>
  </w:style>
  <w:style w:type="character" w:customStyle="1" w:styleId="WW8Num7z0">
    <w:name w:val="WW8Num7z0"/>
    <w:uiPriority w:val="99"/>
  </w:style>
  <w:style w:type="character" w:customStyle="1" w:styleId="WW8Num7z1">
    <w:name w:val="WW8Num7z1"/>
    <w:uiPriority w:val="99"/>
  </w:style>
  <w:style w:type="character" w:customStyle="1" w:styleId="WW8Num7z2">
    <w:name w:val="WW8Num7z2"/>
    <w:uiPriority w:val="99"/>
  </w:style>
  <w:style w:type="character" w:customStyle="1" w:styleId="WW8Num7z3">
    <w:name w:val="WW8Num7z3"/>
    <w:uiPriority w:val="99"/>
  </w:style>
  <w:style w:type="character" w:customStyle="1" w:styleId="WW8Num7z4">
    <w:name w:val="WW8Num7z4"/>
    <w:uiPriority w:val="99"/>
  </w:style>
  <w:style w:type="character" w:customStyle="1" w:styleId="WW8Num7z5">
    <w:name w:val="WW8Num7z5"/>
    <w:uiPriority w:val="99"/>
  </w:style>
  <w:style w:type="character" w:customStyle="1" w:styleId="WW8Num7z6">
    <w:name w:val="WW8Num7z6"/>
    <w:uiPriority w:val="99"/>
  </w:style>
  <w:style w:type="character" w:customStyle="1" w:styleId="WW8Num7z7">
    <w:name w:val="WW8Num7z7"/>
    <w:uiPriority w:val="99"/>
  </w:style>
  <w:style w:type="character" w:customStyle="1" w:styleId="WW8Num7z8">
    <w:name w:val="WW8Num7z8"/>
    <w:uiPriority w:val="99"/>
  </w:style>
  <w:style w:type="character" w:customStyle="1" w:styleId="Caracteresdenotadefim">
    <w:name w:val="Caracteres de nota de fim"/>
    <w:uiPriority w:val="99"/>
    <w:rPr>
      <w:vertAlign w:val="superscript"/>
    </w:rPr>
  </w:style>
  <w:style w:type="character" w:customStyle="1" w:styleId="WW-Caracteresdenotadefim">
    <w:name w:val="WW-Caracteres de nota de fim"/>
    <w:uiPriority w:val="99"/>
  </w:style>
  <w:style w:type="character" w:styleId="Refdenotaderodap">
    <w:name w:val="footnote reference"/>
    <w:aliases w:val="Ref. de nota de rodapé1"/>
    <w:basedOn w:val="Fontepargpadro"/>
    <w:rPr>
      <w:rFonts w:ascii="Times New Roman" w:hAnsi="Times New Roman" w:cs="Times New Roman"/>
      <w:vertAlign w:val="superscript"/>
    </w:rPr>
  </w:style>
  <w:style w:type="character" w:styleId="Refdenotadefim">
    <w:name w:val="endnote reference"/>
    <w:basedOn w:val="Fontepargpadro"/>
    <w:uiPriority w:val="99"/>
    <w:rPr>
      <w:rFonts w:ascii="Times New Roman" w:hAnsi="Times New Roman" w:cs="Times New Roman"/>
      <w:vertAlign w:val="superscript"/>
    </w:rPr>
  </w:style>
  <w:style w:type="paragraph" w:customStyle="1" w:styleId="Ttulo11">
    <w:name w:val="Título1"/>
    <w:basedOn w:val="Normal"/>
    <w:next w:val="Corpodetexto"/>
    <w:uiPriority w:val="99"/>
    <w:pPr>
      <w:keepNext/>
      <w:spacing w:before="240" w:after="120"/>
    </w:pPr>
    <w:rPr>
      <w:rFonts w:ascii="Arial" w:hAnsi="Arial" w:cs="Arial"/>
      <w:sz w:val="28"/>
      <w:szCs w:val="28"/>
    </w:rPr>
  </w:style>
  <w:style w:type="paragraph" w:styleId="Corpodetexto">
    <w:name w:val="Body Text"/>
    <w:basedOn w:val="Normal"/>
    <w:link w:val="CorpodetextoChar1"/>
    <w:uiPriority w:val="99"/>
    <w:pPr>
      <w:spacing w:line="360" w:lineRule="auto"/>
      <w:jc w:val="both"/>
    </w:pPr>
    <w:rPr>
      <w:rFonts w:ascii="Arial" w:hAnsi="Arial" w:cs="Arial"/>
      <w:sz w:val="22"/>
      <w:szCs w:val="22"/>
    </w:rPr>
  </w:style>
  <w:style w:type="character" w:customStyle="1" w:styleId="CorpodetextoChar1">
    <w:name w:val="Corpo de texto Char1"/>
    <w:basedOn w:val="Fontepargpadro"/>
    <w:link w:val="Corpodetexto"/>
    <w:uiPriority w:val="99"/>
    <w:rPr>
      <w:rFonts w:ascii="Times New Roman" w:eastAsia="SimSun" w:hAnsi="Times New Roman" w:cs="Times New Roman"/>
      <w:sz w:val="24"/>
      <w:szCs w:val="24"/>
      <w:lang w:eastAsia="ar-SA" w:bidi="ar-SA"/>
    </w:rPr>
  </w:style>
  <w:style w:type="paragraph" w:styleId="Lista">
    <w:name w:val="List"/>
    <w:basedOn w:val="Corpodetexto"/>
    <w:uiPriority w:val="99"/>
  </w:style>
  <w:style w:type="paragraph" w:customStyle="1" w:styleId="Legenda1">
    <w:name w:val="Legenda1"/>
    <w:basedOn w:val="Normal"/>
    <w:uiPriority w:val="99"/>
    <w:pPr>
      <w:suppressLineNumbers/>
      <w:spacing w:before="120" w:after="120"/>
    </w:pPr>
    <w:rPr>
      <w:i/>
      <w:iCs/>
    </w:rPr>
  </w:style>
  <w:style w:type="paragraph" w:customStyle="1" w:styleId="ndice">
    <w:name w:val="Índice"/>
    <w:basedOn w:val="Normal"/>
    <w:uiPriority w:val="99"/>
    <w:pPr>
      <w:suppressLineNumbers/>
    </w:pPr>
  </w:style>
  <w:style w:type="paragraph" w:styleId="Ttulo">
    <w:name w:val="Title"/>
    <w:basedOn w:val="Ttulo11"/>
    <w:next w:val="Subttulo"/>
    <w:link w:val="TtuloChar"/>
    <w:uiPriority w:val="99"/>
    <w:qFormat/>
  </w:style>
  <w:style w:type="character" w:customStyle="1" w:styleId="TtuloChar">
    <w:name w:val="Título Char"/>
    <w:basedOn w:val="Fontepargpadro"/>
    <w:link w:val="Ttulo"/>
    <w:uiPriority w:val="99"/>
    <w:rPr>
      <w:rFonts w:ascii="Cambria" w:hAnsi="Cambria" w:cs="Cambria"/>
      <w:b/>
      <w:bCs/>
      <w:kern w:val="28"/>
      <w:sz w:val="32"/>
      <w:szCs w:val="32"/>
      <w:lang w:eastAsia="ar-SA" w:bidi="ar-SA"/>
    </w:rPr>
  </w:style>
  <w:style w:type="paragraph" w:styleId="Subttulo">
    <w:name w:val="Subtitle"/>
    <w:basedOn w:val="Ttulo11"/>
    <w:next w:val="Corpodetexto"/>
    <w:link w:val="SubttuloChar"/>
    <w:uiPriority w:val="99"/>
    <w:qFormat/>
    <w:pPr>
      <w:jc w:val="center"/>
    </w:pPr>
    <w:rPr>
      <w:i/>
      <w:iCs/>
    </w:rPr>
  </w:style>
  <w:style w:type="character" w:customStyle="1" w:styleId="SubttuloChar">
    <w:name w:val="Subtítulo Char"/>
    <w:basedOn w:val="Fontepargpadro"/>
    <w:link w:val="Subttulo"/>
    <w:uiPriority w:val="99"/>
    <w:rPr>
      <w:rFonts w:ascii="Cambria" w:hAnsi="Cambria" w:cs="Cambria"/>
      <w:sz w:val="24"/>
      <w:szCs w:val="24"/>
      <w:lang w:eastAsia="ar-SA" w:bidi="ar-SA"/>
    </w:rPr>
  </w:style>
  <w:style w:type="paragraph" w:styleId="Cabealho">
    <w:name w:val="header"/>
    <w:basedOn w:val="Normal"/>
    <w:link w:val="CabealhoChar1"/>
    <w:uiPriority w:val="99"/>
    <w:pPr>
      <w:suppressLineNumbers/>
      <w:tabs>
        <w:tab w:val="center" w:pos="4419"/>
        <w:tab w:val="right" w:pos="8838"/>
      </w:tabs>
    </w:pPr>
  </w:style>
  <w:style w:type="character" w:customStyle="1" w:styleId="CabealhoChar1">
    <w:name w:val="Cabeçalho Char1"/>
    <w:basedOn w:val="Fontepargpadro"/>
    <w:link w:val="Cabealho"/>
    <w:uiPriority w:val="99"/>
    <w:rPr>
      <w:rFonts w:ascii="Times New Roman" w:eastAsia="SimSun" w:hAnsi="Times New Roman" w:cs="Times New Roman"/>
      <w:sz w:val="24"/>
      <w:szCs w:val="24"/>
      <w:lang w:eastAsia="ar-SA" w:bidi="ar-SA"/>
    </w:rPr>
  </w:style>
  <w:style w:type="paragraph" w:styleId="Rodap">
    <w:name w:val="footer"/>
    <w:basedOn w:val="Normal"/>
    <w:link w:val="RodapChar1"/>
    <w:uiPriority w:val="99"/>
    <w:pPr>
      <w:suppressLineNumbers/>
      <w:tabs>
        <w:tab w:val="center" w:pos="4419"/>
        <w:tab w:val="right" w:pos="8838"/>
      </w:tabs>
    </w:pPr>
  </w:style>
  <w:style w:type="character" w:customStyle="1" w:styleId="RodapChar1">
    <w:name w:val="Rodapé Char1"/>
    <w:basedOn w:val="Fontepargpadro"/>
    <w:link w:val="Rodap"/>
    <w:uiPriority w:val="99"/>
    <w:rPr>
      <w:rFonts w:ascii="Times New Roman" w:eastAsia="SimSun" w:hAnsi="Times New Roman" w:cs="Times New Roman"/>
      <w:sz w:val="24"/>
      <w:szCs w:val="24"/>
      <w:lang w:eastAsia="ar-SA" w:bidi="ar-SA"/>
    </w:rPr>
  </w:style>
  <w:style w:type="paragraph" w:styleId="Recuodecorpodetexto">
    <w:name w:val="Body Text Indent"/>
    <w:basedOn w:val="Normal"/>
    <w:link w:val="RecuodecorpodetextoChar1"/>
    <w:uiPriority w:val="99"/>
    <w:pPr>
      <w:spacing w:line="360" w:lineRule="auto"/>
      <w:ind w:left="1418"/>
      <w:jc w:val="both"/>
    </w:pPr>
    <w:rPr>
      <w:rFonts w:ascii="Arial" w:hAnsi="Arial" w:cs="Arial"/>
      <w:b/>
      <w:bCs/>
      <w:i/>
      <w:iCs/>
      <w:sz w:val="22"/>
      <w:szCs w:val="22"/>
    </w:rPr>
  </w:style>
  <w:style w:type="character" w:customStyle="1" w:styleId="RecuodecorpodetextoChar1">
    <w:name w:val="Recuo de corpo de texto Char1"/>
    <w:basedOn w:val="Fontepargpadro"/>
    <w:link w:val="Recuodecorpodetexto"/>
    <w:uiPriority w:val="99"/>
    <w:rPr>
      <w:rFonts w:ascii="Times New Roman" w:eastAsia="SimSun" w:hAnsi="Times New Roman" w:cs="Times New Roman"/>
      <w:sz w:val="24"/>
      <w:szCs w:val="24"/>
      <w:lang w:eastAsia="ar-SA" w:bidi="ar-SA"/>
    </w:rPr>
  </w:style>
  <w:style w:type="paragraph" w:customStyle="1" w:styleId="Recuodecorpodetexto21">
    <w:name w:val="Recuo de corpo de texto 21"/>
    <w:basedOn w:val="Normal"/>
    <w:uiPriority w:val="99"/>
    <w:pPr>
      <w:spacing w:line="360" w:lineRule="auto"/>
      <w:ind w:firstLine="1134"/>
      <w:jc w:val="both"/>
    </w:pPr>
    <w:rPr>
      <w:rFonts w:ascii="Tahoma" w:hAnsi="Tahoma" w:cs="Tahoma"/>
      <w:sz w:val="22"/>
      <w:szCs w:val="22"/>
    </w:rPr>
  </w:style>
  <w:style w:type="paragraph" w:customStyle="1" w:styleId="Textodebalo1">
    <w:name w:val="Texto de balão1"/>
    <w:basedOn w:val="Normal"/>
    <w:uiPriority w:val="99"/>
    <w:rPr>
      <w:rFonts w:ascii="Tahoma" w:hAnsi="Tahoma" w:cs="Tahoma"/>
      <w:sz w:val="16"/>
      <w:szCs w:val="16"/>
    </w:rPr>
  </w:style>
  <w:style w:type="paragraph" w:customStyle="1" w:styleId="Recuodecorpodetexto31">
    <w:name w:val="Recuo de corpo de texto 31"/>
    <w:basedOn w:val="Normal"/>
    <w:uiPriority w:val="99"/>
    <w:pPr>
      <w:ind w:firstLine="708"/>
      <w:jc w:val="both"/>
    </w:pPr>
  </w:style>
  <w:style w:type="paragraph" w:styleId="Textodenotaderodap">
    <w:name w:val="footnote text"/>
    <w:aliases w:val="Texto de nota de rodapé1"/>
    <w:basedOn w:val="Normal"/>
    <w:link w:val="TextodenotaderodapChar"/>
    <w:pPr>
      <w:suppressLineNumbers/>
      <w:ind w:left="283" w:hanging="283"/>
    </w:pPr>
    <w:rPr>
      <w:sz w:val="20"/>
      <w:szCs w:val="20"/>
    </w:rPr>
  </w:style>
  <w:style w:type="character" w:customStyle="1" w:styleId="TextodenotaderodapChar">
    <w:name w:val="Texto de nota de rodapé Char"/>
    <w:aliases w:val="Texto de nota de rodapé1 Char"/>
    <w:basedOn w:val="Fontepargpadro"/>
    <w:link w:val="Textodenotaderodap"/>
    <w:rPr>
      <w:rFonts w:ascii="Times New Roman" w:eastAsia="SimSun" w:hAnsi="Times New Roman" w:cs="Times New Roman"/>
      <w:sz w:val="20"/>
      <w:szCs w:val="20"/>
      <w:lang w:eastAsia="ar-SA" w:bidi="ar-SA"/>
    </w:rPr>
  </w:style>
  <w:style w:type="paragraph" w:customStyle="1" w:styleId="Recuodecorpodetexto211">
    <w:name w:val="Recuo de corpo de texto 211"/>
    <w:basedOn w:val="Normal"/>
    <w:uiPriority w:val="99"/>
    <w:pPr>
      <w:spacing w:line="360" w:lineRule="auto"/>
      <w:ind w:firstLine="709"/>
      <w:jc w:val="both"/>
    </w:pPr>
    <w:rPr>
      <w:rFonts w:ascii="Arial" w:hAnsi="Arial" w:cs="Arial"/>
      <w:sz w:val="22"/>
      <w:szCs w:val="22"/>
    </w:rPr>
  </w:style>
  <w:style w:type="paragraph" w:customStyle="1" w:styleId="Corpodetexto21">
    <w:name w:val="Corpo de texto 21"/>
    <w:basedOn w:val="Normal"/>
    <w:uiPriority w:val="99"/>
    <w:rPr>
      <w:rFonts w:ascii="Tahoma" w:hAnsi="Tahoma" w:cs="Tahoma"/>
      <w:sz w:val="22"/>
      <w:szCs w:val="22"/>
    </w:rPr>
  </w:style>
  <w:style w:type="paragraph" w:customStyle="1" w:styleId="Ttulo10">
    <w:name w:val="Título 10"/>
    <w:basedOn w:val="Ttulo11"/>
    <w:next w:val="Corpodetexto"/>
    <w:uiPriority w:val="99"/>
    <w:pPr>
      <w:numPr>
        <w:numId w:val="2"/>
      </w:numPr>
    </w:pPr>
    <w:rPr>
      <w:b/>
      <w:bCs/>
      <w:sz w:val="21"/>
      <w:szCs w:val="21"/>
    </w:rPr>
  </w:style>
  <w:style w:type="character" w:customStyle="1" w:styleId="apple-converted-space">
    <w:name w:val="apple-converted-space"/>
    <w:basedOn w:val="Fontepargpadro"/>
    <w:uiPriority w:val="99"/>
    <w:rPr>
      <w:rFonts w:ascii="Times New Roman" w:hAnsi="Times New Roman" w:cs="Times New Roman"/>
    </w:rPr>
  </w:style>
  <w:style w:type="paragraph" w:styleId="NormalWeb">
    <w:name w:val="Normal (Web)"/>
    <w:basedOn w:val="Normal"/>
    <w:uiPriority w:val="99"/>
    <w:pPr>
      <w:suppressAutoHyphens w:val="0"/>
      <w:spacing w:before="100" w:beforeAutospacing="1" w:after="100" w:afterAutospacing="1"/>
    </w:pPr>
    <w:rPr>
      <w:rFonts w:ascii="SimSun" w:hAnsi="Calibri" w:cs="SimSun"/>
      <w:lang w:eastAsia="pt-BR"/>
    </w:rPr>
  </w:style>
  <w:style w:type="paragraph" w:styleId="Textodebalo">
    <w:name w:val="Balloon Text"/>
    <w:basedOn w:val="Normal"/>
    <w:link w:val="TextodebaloChar1"/>
    <w:uiPriority w:val="99"/>
    <w:rPr>
      <w:rFonts w:ascii="Tahoma" w:hAnsi="Tahoma" w:cs="Tahoma"/>
      <w:sz w:val="16"/>
      <w:szCs w:val="16"/>
    </w:rPr>
  </w:style>
  <w:style w:type="character" w:customStyle="1" w:styleId="TextodebaloChar1">
    <w:name w:val="Texto de balão Char1"/>
    <w:basedOn w:val="Fontepargpadro"/>
    <w:link w:val="Textodebalo"/>
    <w:uiPriority w:val="99"/>
    <w:rPr>
      <w:rFonts w:ascii="Tahoma" w:eastAsia="SimSun" w:hAnsi="Tahoma" w:cs="Tahoma"/>
      <w:sz w:val="16"/>
      <w:szCs w:val="16"/>
      <w:lang w:eastAsia="ar-SA" w:bidi="ar-SA"/>
    </w:rPr>
  </w:style>
  <w:style w:type="paragraph" w:styleId="Recuodecorpodetexto2">
    <w:name w:val="Body Text Indent 2"/>
    <w:basedOn w:val="Normal"/>
    <w:link w:val="Recuodecorpodetexto2Char1"/>
    <w:uiPriority w:val="99"/>
    <w:pPr>
      <w:spacing w:after="120" w:line="480" w:lineRule="auto"/>
      <w:ind w:left="283"/>
    </w:pPr>
  </w:style>
  <w:style w:type="character" w:customStyle="1" w:styleId="Recuodecorpodetexto2Char1">
    <w:name w:val="Recuo de corpo de texto 2 Char1"/>
    <w:basedOn w:val="Fontepargpadro"/>
    <w:link w:val="Recuodecorpodetexto2"/>
    <w:uiPriority w:val="99"/>
    <w:rPr>
      <w:rFonts w:ascii="Times New Roman" w:eastAsia="SimSun" w:hAnsi="Times New Roman" w:cs="Times New Roman"/>
      <w:sz w:val="24"/>
      <w:szCs w:val="24"/>
      <w:lang w:eastAsia="ar-SA" w:bidi="ar-SA"/>
    </w:rPr>
  </w:style>
  <w:style w:type="paragraph" w:styleId="PargrafodaLista">
    <w:name w:val="List Paragraph"/>
    <w:basedOn w:val="Normal"/>
    <w:uiPriority w:val="99"/>
    <w:qFormat/>
    <w:pPr>
      <w:ind w:left="720"/>
    </w:pPr>
  </w:style>
  <w:style w:type="paragraph" w:styleId="Recuodecorpodetexto3">
    <w:name w:val="Body Text Indent 3"/>
    <w:basedOn w:val="Normal"/>
    <w:link w:val="Recuodecorpodetexto3Char"/>
    <w:uiPriority w:val="99"/>
    <w:pPr>
      <w:suppressAutoHyphens w:val="0"/>
      <w:spacing w:after="120"/>
      <w:ind w:left="283"/>
    </w:pPr>
    <w:rPr>
      <w:rFonts w:ascii="SimSun" w:hAnsiTheme="minorHAnsi" w:cstheme="minorBidi"/>
      <w:sz w:val="16"/>
      <w:szCs w:val="16"/>
      <w:lang w:eastAsia="pt-BR"/>
    </w:rPr>
  </w:style>
  <w:style w:type="character" w:customStyle="1" w:styleId="Recuodecorpodetexto3Char">
    <w:name w:val="Recuo de corpo de texto 3 Char"/>
    <w:basedOn w:val="Fontepargpadro"/>
    <w:link w:val="Recuodecorpodetexto3"/>
    <w:uiPriority w:val="99"/>
    <w:rPr>
      <w:rFonts w:ascii="Times New Roman" w:hAnsi="Times New Roman" w:cs="Times New Roman"/>
      <w:sz w:val="16"/>
      <w:szCs w:val="16"/>
    </w:rPr>
  </w:style>
  <w:style w:type="paragraph" w:customStyle="1" w:styleId="msobodyte0pt">
    <w:name w:val="msobodyte.0pt"/>
    <w:aliases w:val="font-family:arial'"/>
    <w:basedOn w:val="Normal"/>
    <w:rsid w:val="0097695F"/>
    <w:pPr>
      <w:suppressAutoHyphens w:val="0"/>
      <w:spacing w:before="100" w:beforeAutospacing="1" w:after="100" w:afterAutospacing="1"/>
    </w:pPr>
    <w:rPr>
      <w:rFonts w:ascii="Arial Unicode MS" w:eastAsia="Arial Unicode MS" w:hAnsi="Arial Unicode MS" w:cs="Arial Unicode MS"/>
      <w:color w:val="000000"/>
      <w:lang w:eastAsia="pt-BR"/>
    </w:rPr>
  </w:style>
  <w:style w:type="paragraph" w:styleId="TextosemFormatao">
    <w:name w:val="Plain Text"/>
    <w:basedOn w:val="Normal"/>
    <w:link w:val="TextosemFormataoChar"/>
    <w:semiHidden/>
    <w:rsid w:val="000259D3"/>
    <w:pPr>
      <w:suppressAutoHyphens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semiHidden/>
    <w:rsid w:val="000259D3"/>
    <w:rPr>
      <w:rFonts w:ascii="Courier New" w:eastAsia="Times New Roman" w:hAnsi="Courier New" w:cs="Courier New"/>
      <w:sz w:val="20"/>
      <w:szCs w:val="20"/>
    </w:rPr>
  </w:style>
  <w:style w:type="table" w:styleId="Tabelacomgrade">
    <w:name w:val="Table Grid"/>
    <w:basedOn w:val="Tabelanormal"/>
    <w:uiPriority w:val="59"/>
    <w:rsid w:val="009E5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B6F12-CC1E-498F-BF8E-68B280551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2448</Words>
  <Characters>13221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Ofício nº 243/2008</vt:lpstr>
    </vt:vector>
  </TitlesOfParts>
  <Company>Procuradoria Geral de Justiça de MG</Company>
  <LinksUpToDate>false</LinksUpToDate>
  <CharactersWithSpaces>15638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243/2008</dc:title>
  <dc:creator>Presidente do Conselho Deliberativo do Parque Ecológico da Serra do Lenheiro</dc:creator>
  <cp:lastModifiedBy>Giselle Ribeiro de Oliveira</cp:lastModifiedBy>
  <cp:revision>3</cp:revision>
  <cp:lastPrinted>2017-06-20T19:40:00Z</cp:lastPrinted>
  <dcterms:created xsi:type="dcterms:W3CDTF">2017-06-20T21:10:00Z</dcterms:created>
  <dcterms:modified xsi:type="dcterms:W3CDTF">2017-06-21T17:27:00Z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pgj</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