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54C81" w14:textId="77777777" w:rsidR="00DB4E2F" w:rsidRDefault="00DB4E2F" w:rsidP="00D27642">
      <w:pPr>
        <w:pStyle w:val="Standard"/>
        <w:keepNext/>
        <w:spacing w:after="0" w:line="240" w:lineRule="auto"/>
        <w:jc w:val="center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5DF2365F" w14:textId="255A555C" w:rsidR="00DB4E2F" w:rsidRDefault="00DB4E2F" w:rsidP="00D27642">
      <w:pPr>
        <w:pStyle w:val="Standard"/>
        <w:keepNext/>
        <w:spacing w:after="0" w:line="240" w:lineRule="auto"/>
        <w:jc w:val="center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Procedimento de Apoio a Atividade Fim nº MPMG-0024.17.013722-8</w:t>
      </w:r>
    </w:p>
    <w:p w14:paraId="15895F53" w14:textId="1145AFAB" w:rsidR="00DB4E2F" w:rsidRDefault="00DB4E2F" w:rsidP="00D27642">
      <w:pPr>
        <w:pStyle w:val="Standard"/>
        <w:keepNext/>
        <w:spacing w:after="0" w:line="240" w:lineRule="auto"/>
        <w:jc w:val="center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Inquérito Civil nº MPMG-0641.10.000080-5</w:t>
      </w:r>
    </w:p>
    <w:p w14:paraId="3970F8F4" w14:textId="77777777" w:rsidR="00DB4E2F" w:rsidRDefault="00DB4E2F" w:rsidP="00D27642">
      <w:pPr>
        <w:pStyle w:val="Standard"/>
        <w:keepNext/>
        <w:spacing w:after="0" w:line="240" w:lineRule="auto"/>
        <w:jc w:val="center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645C4149" w14:textId="1EA176B8" w:rsidR="009311B2" w:rsidRDefault="00B85102" w:rsidP="00D27642">
      <w:pPr>
        <w:pStyle w:val="Standard"/>
        <w:keepNext/>
        <w:spacing w:after="0" w:line="240" w:lineRule="auto"/>
        <w:jc w:val="center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N</w:t>
      </w:r>
      <w:r w:rsidR="00DB4E2F"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ota</w:t>
      </w:r>
      <w:r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 xml:space="preserve"> T</w:t>
      </w:r>
      <w:r w:rsidR="00DB4E2F"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écnica n</w:t>
      </w:r>
      <w:r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 xml:space="preserve"> º</w:t>
      </w:r>
      <w:r w:rsidR="00DB4E2F"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 xml:space="preserve"> </w:t>
      </w:r>
      <w:r w:rsidR="000C6FAA"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41</w:t>
      </w:r>
      <w:r w:rsidR="00DB4E2F" w:rsidRPr="000C6FA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/2020</w:t>
      </w:r>
    </w:p>
    <w:p w14:paraId="424178AB" w14:textId="77777777" w:rsidR="009311B2" w:rsidRDefault="009311B2" w:rsidP="00D27642">
      <w:pPr>
        <w:pStyle w:val="Standard"/>
        <w:spacing w:after="0" w:line="240" w:lineRule="auto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34E47F3D" w14:textId="596A6D34" w:rsidR="009311B2" w:rsidRDefault="00B85102" w:rsidP="00D27642">
      <w:pPr>
        <w:pStyle w:val="Standard"/>
        <w:widowControl w:val="0"/>
        <w:numPr>
          <w:ilvl w:val="0"/>
          <w:numId w:val="2"/>
        </w:numPr>
        <w:spacing w:after="0" w:line="240" w:lineRule="auto"/>
        <w:jc w:val="both"/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 xml:space="preserve">Objeto: </w:t>
      </w:r>
      <w:r w:rsidR="00F65AA8">
        <w:rPr>
          <w:rFonts w:ascii="Garamond" w:eastAsia="Times New Roman" w:hAnsi="Garamond" w:cs="Garamond"/>
          <w:bCs/>
          <w:sz w:val="24"/>
          <w:szCs w:val="24"/>
          <w:lang w:eastAsia="zh-CN"/>
        </w:rPr>
        <w:t>Capela de Santo Antônio</w:t>
      </w:r>
    </w:p>
    <w:p w14:paraId="3CF20B0C" w14:textId="77777777" w:rsidR="009311B2" w:rsidRDefault="009311B2" w:rsidP="00D27642">
      <w:pPr>
        <w:pStyle w:val="Standard"/>
        <w:spacing w:after="0" w:line="240" w:lineRule="auto"/>
        <w:jc w:val="both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2C9E9491" w14:textId="77777777" w:rsidR="009311B2" w:rsidRDefault="00B85102" w:rsidP="00D27642">
      <w:pPr>
        <w:pStyle w:val="Standard"/>
        <w:widowControl w:val="0"/>
        <w:numPr>
          <w:ilvl w:val="0"/>
          <w:numId w:val="1"/>
        </w:numPr>
        <w:spacing w:after="0" w:line="240" w:lineRule="auto"/>
        <w:jc w:val="both"/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 xml:space="preserve">Município: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Ouro Preto</w:t>
      </w:r>
      <w:r w:rsidR="00F65AA8">
        <w:rPr>
          <w:rFonts w:ascii="Garamond" w:eastAsia="Times New Roman" w:hAnsi="Garamond" w:cs="Garamond"/>
          <w:sz w:val="24"/>
          <w:szCs w:val="24"/>
          <w:lang w:eastAsia="zh-CN"/>
        </w:rPr>
        <w:t xml:space="preserve"> – Distrito de Santo Antônio do Salto</w:t>
      </w:r>
    </w:p>
    <w:p w14:paraId="5AB643E9" w14:textId="77777777" w:rsidR="009311B2" w:rsidRDefault="009311B2" w:rsidP="00D27642">
      <w:pPr>
        <w:pStyle w:val="Standard"/>
        <w:widowControl w:val="0"/>
        <w:spacing w:after="0" w:line="240" w:lineRule="auto"/>
        <w:ind w:left="708"/>
        <w:rPr>
          <w:rFonts w:ascii="Garamond" w:hAnsi="Garamond" w:cs="Mangal"/>
          <w:b/>
          <w:bCs/>
          <w:sz w:val="24"/>
          <w:szCs w:val="21"/>
          <w:lang w:eastAsia="zh-CN" w:bidi="hi-IN"/>
        </w:rPr>
      </w:pPr>
    </w:p>
    <w:p w14:paraId="1D581531" w14:textId="26506C85" w:rsidR="009311B2" w:rsidRDefault="00B85102" w:rsidP="00D27642">
      <w:pPr>
        <w:pStyle w:val="Standard"/>
        <w:widowControl w:val="0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Objetivo:</w:t>
      </w:r>
      <w:r w:rsidR="00F65AA8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 xml:space="preserve"> </w:t>
      </w:r>
      <w:r w:rsidR="00F65AA8">
        <w:rPr>
          <w:rFonts w:ascii="Garamond" w:eastAsia="Times New Roman" w:hAnsi="Garamond" w:cs="Garamond"/>
          <w:bCs/>
          <w:sz w:val="24"/>
          <w:szCs w:val="24"/>
          <w:lang w:eastAsia="zh-CN"/>
        </w:rPr>
        <w:t>Apurar estado de conservação e segurança da</w:t>
      </w:r>
      <w:r w:rsidR="00D555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referida</w:t>
      </w:r>
      <w:r w:rsidR="00F65AA8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Capela</w:t>
      </w:r>
      <w:r w:rsidR="00D555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</w:t>
      </w:r>
      <w:r w:rsidR="00793230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em consideração ao </w:t>
      </w:r>
      <w:r w:rsidR="00D555BD">
        <w:rPr>
          <w:rFonts w:ascii="Garamond" w:eastAsia="Times New Roman" w:hAnsi="Garamond" w:cs="Garamond"/>
          <w:bCs/>
          <w:sz w:val="24"/>
          <w:szCs w:val="24"/>
          <w:lang w:eastAsia="zh-CN"/>
        </w:rPr>
        <w:t>seu acervo móvel.</w:t>
      </w:r>
    </w:p>
    <w:p w14:paraId="5731C095" w14:textId="77777777" w:rsidR="009311B2" w:rsidRDefault="009311B2" w:rsidP="00D27642">
      <w:pPr>
        <w:pStyle w:val="Standard"/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2AB5EE6B" w14:textId="5C42E737" w:rsidR="00F65AA8" w:rsidRDefault="00B85102" w:rsidP="00D27642">
      <w:pPr>
        <w:pStyle w:val="Standard"/>
        <w:widowControl w:val="0"/>
        <w:numPr>
          <w:ilvl w:val="0"/>
          <w:numId w:val="1"/>
        </w:numPr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Considerações preliminares:</w:t>
      </w:r>
    </w:p>
    <w:p w14:paraId="0DAD0645" w14:textId="77777777" w:rsidR="00DB4E2F" w:rsidRDefault="00DB4E2F" w:rsidP="00D27642">
      <w:pPr>
        <w:pStyle w:val="Standard"/>
        <w:widowControl w:val="0"/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208853FE" w14:textId="6BBBD129" w:rsidR="00D630D5" w:rsidRDefault="00DB4A5E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Na data de</w:t>
      </w:r>
      <w:r w:rsidR="00D113F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10 de agosto de 2009, o Conselho Municipal de Preservação do Patrimônio Cultural e Natural de Ouro Preto encaminhou ofício à esta Coordenadoria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(em resposta ao ofício nº 1594, de 23 de julho de 2009)</w:t>
      </w:r>
      <w:r w:rsidR="00D113F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informando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sobre </w:t>
      </w:r>
      <w:r w:rsidR="009E6464">
        <w:rPr>
          <w:rFonts w:ascii="Garamond" w:eastAsia="Times New Roman" w:hAnsi="Garamond" w:cs="Garamond"/>
          <w:bCs/>
          <w:sz w:val="24"/>
          <w:szCs w:val="24"/>
          <w:lang w:eastAsia="zh-CN"/>
        </w:rPr>
        <w:t>o estado de conservação da</w:t>
      </w:r>
      <w:r w:rsidR="00D113F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Capela de Santo Antônio</w:t>
      </w:r>
      <w:r w:rsidR="009E646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</w:t>
      </w:r>
      <w:r w:rsidR="00AF4068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bem como </w:t>
      </w:r>
      <w:r w:rsidR="009E646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se havia no templo </w:t>
      </w:r>
      <w:r w:rsidR="00D113F2">
        <w:rPr>
          <w:rFonts w:ascii="Garamond" w:eastAsia="Times New Roman" w:hAnsi="Garamond" w:cs="Garamond"/>
          <w:bCs/>
          <w:sz w:val="24"/>
          <w:szCs w:val="24"/>
          <w:lang w:eastAsia="zh-CN"/>
        </w:rPr>
        <w:t>be</w:t>
      </w:r>
      <w:r w:rsidR="00D555BD">
        <w:rPr>
          <w:rFonts w:ascii="Garamond" w:eastAsia="Times New Roman" w:hAnsi="Garamond" w:cs="Garamond"/>
          <w:bCs/>
          <w:sz w:val="24"/>
          <w:szCs w:val="24"/>
          <w:lang w:eastAsia="zh-CN"/>
        </w:rPr>
        <w:t>ns</w:t>
      </w:r>
      <w:r w:rsidR="00D113F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móveis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</w:t>
      </w:r>
      <w:r w:rsidR="00D113F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integ</w:t>
      </w:r>
      <w:r w:rsidR="001C38E0">
        <w:rPr>
          <w:rFonts w:ascii="Garamond" w:eastAsia="Times New Roman" w:hAnsi="Garamond" w:cs="Garamond"/>
          <w:bCs/>
          <w:sz w:val="24"/>
          <w:szCs w:val="24"/>
          <w:lang w:eastAsia="zh-CN"/>
        </w:rPr>
        <w:t>rados</w:t>
      </w:r>
      <w:r w:rsidR="009E646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de valor cultural, se estavam inventariados</w:t>
      </w:r>
      <w:r w:rsidR="00A60375">
        <w:rPr>
          <w:rFonts w:ascii="Garamond" w:eastAsia="Times New Roman" w:hAnsi="Garamond" w:cs="Garamond"/>
          <w:bCs/>
          <w:sz w:val="24"/>
          <w:szCs w:val="24"/>
          <w:lang w:eastAsia="zh-CN"/>
        </w:rPr>
        <w:t>,</w:t>
      </w:r>
      <w:r w:rsidR="009E646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se havia sistema de prevenção contra incêndio</w:t>
      </w:r>
      <w:r w:rsidR="00A60375">
        <w:rPr>
          <w:rFonts w:ascii="Garamond" w:eastAsia="Times New Roman" w:hAnsi="Garamond" w:cs="Garamond"/>
          <w:bCs/>
          <w:sz w:val="24"/>
          <w:szCs w:val="24"/>
          <w:lang w:eastAsia="zh-CN"/>
        </w:rPr>
        <w:t>/</w:t>
      </w:r>
      <w:r w:rsidR="009E6464">
        <w:rPr>
          <w:rFonts w:ascii="Garamond" w:eastAsia="Times New Roman" w:hAnsi="Garamond" w:cs="Garamond"/>
          <w:bCs/>
          <w:sz w:val="24"/>
          <w:szCs w:val="24"/>
          <w:lang w:eastAsia="zh-CN"/>
        </w:rPr>
        <w:t>pânico e contra furtos</w:t>
      </w:r>
      <w:r w:rsidR="001C38E0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De acordo com o </w:t>
      </w:r>
      <w:r w:rsidR="00D555BD">
        <w:rPr>
          <w:rFonts w:ascii="Garamond" w:eastAsia="Times New Roman" w:hAnsi="Garamond" w:cs="Garamond"/>
          <w:bCs/>
          <w:sz w:val="24"/>
          <w:szCs w:val="24"/>
          <w:lang w:eastAsia="zh-CN"/>
        </w:rPr>
        <w:t>documento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a Capela </w:t>
      </w:r>
      <w:r w:rsidR="00821BAF">
        <w:rPr>
          <w:rFonts w:ascii="Garamond" w:eastAsia="Times New Roman" w:hAnsi="Garamond" w:cs="Garamond"/>
          <w:bCs/>
          <w:sz w:val="24"/>
          <w:szCs w:val="24"/>
          <w:lang w:eastAsia="zh-CN"/>
        </w:rPr>
        <w:t>foi destruída no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ano de 2003, </w:t>
      </w:r>
      <w:r w:rsidR="00821BAF">
        <w:rPr>
          <w:rFonts w:ascii="Garamond" w:eastAsia="Times New Roman" w:hAnsi="Garamond" w:cs="Garamond"/>
          <w:bCs/>
          <w:sz w:val="24"/>
          <w:szCs w:val="24"/>
          <w:lang w:eastAsia="zh-CN"/>
        </w:rPr>
        <w:t>após intervenção. C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>onforme relatos verbais de membros da comunidade, a edificação original data</w:t>
      </w:r>
      <w:r w:rsidR="00821BAF">
        <w:rPr>
          <w:rFonts w:ascii="Garamond" w:eastAsia="Times New Roman" w:hAnsi="Garamond" w:cs="Garamond"/>
          <w:bCs/>
          <w:sz w:val="24"/>
          <w:szCs w:val="24"/>
          <w:lang w:eastAsia="zh-CN"/>
        </w:rPr>
        <w:t>v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 dos anos de 1930 </w:t>
      </w:r>
      <w:r w:rsidR="00821BA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não havendo 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referências </w:t>
      </w:r>
      <w:r w:rsidR="00821BAF">
        <w:rPr>
          <w:rFonts w:ascii="Garamond" w:eastAsia="Times New Roman" w:hAnsi="Garamond" w:cs="Garamond"/>
          <w:bCs/>
          <w:sz w:val="24"/>
          <w:szCs w:val="24"/>
          <w:lang w:eastAsia="zh-CN"/>
        </w:rPr>
        <w:t>de sua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tipologia. O acervo teve seu inventário elaborado no ano de 2008, pela Secretaria Municipal de Patrimônio e Desenvolvimento Urbano, e se encontra</w:t>
      </w:r>
      <w:r w:rsidR="00A60375">
        <w:rPr>
          <w:rFonts w:ascii="Garamond" w:eastAsia="Times New Roman" w:hAnsi="Garamond" w:cs="Garamond"/>
          <w:bCs/>
          <w:sz w:val="24"/>
          <w:szCs w:val="24"/>
          <w:lang w:eastAsia="zh-CN"/>
        </w:rPr>
        <w:t>va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praticamente no mesmo estado de conservação</w:t>
      </w:r>
      <w:r w:rsidR="00821BA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naquele ano, segundo informado</w:t>
      </w:r>
      <w:r w:rsidR="00D630D5"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</w:p>
    <w:p w14:paraId="290AF7F0" w14:textId="77777777" w:rsidR="001C38E0" w:rsidRDefault="001C38E0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6B80F509" w14:textId="57A22B34" w:rsidR="0094103E" w:rsidRPr="00BE4659" w:rsidRDefault="00D630D5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A edificação foi vistoriada pelo Conselho</w:t>
      </w:r>
      <w:r w:rsidR="0080710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de Patrimônio local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,</w:t>
      </w:r>
      <w:r w:rsidR="000B24E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em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05/08/2009,</w:t>
      </w:r>
      <w:r w:rsidR="000B24E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ocasião em que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não possuía nenhum tipo de equipamento de segurança, prevenção de incêndio ou de descargas atmosféricas. Apenas uma porta possuía cadeados, a lateral esquerda, usada como principal acesso ao corpo da nave. Quanto as imagens, se encontravam expostas: Santo Antônio, Nossa Senhora da Conceição, um crucifixo e Senhor Morto. A imagem de Nossa Senhora da Guia, em roca, se encontrava </w:t>
      </w:r>
      <w:r w:rsidR="001E4FE1">
        <w:rPr>
          <w:rFonts w:ascii="Garamond" w:eastAsia="Times New Roman" w:hAnsi="Garamond" w:cs="Garamond"/>
          <w:bCs/>
          <w:sz w:val="24"/>
          <w:szCs w:val="24"/>
          <w:lang w:eastAsia="zh-CN"/>
        </w:rPr>
        <w:t>no guarda roupa da sacristia e as demais imagens guardadas na Casa Paroquial</w:t>
      </w:r>
      <w:r w:rsidR="00121B7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(edificada em frente </w:t>
      </w:r>
      <w:r w:rsidR="00807106">
        <w:rPr>
          <w:rFonts w:ascii="Garamond" w:eastAsia="Times New Roman" w:hAnsi="Garamond" w:cs="Garamond"/>
          <w:bCs/>
          <w:sz w:val="24"/>
          <w:szCs w:val="24"/>
          <w:lang w:eastAsia="zh-CN"/>
        </w:rPr>
        <w:t>à</w:t>
      </w:r>
      <w:r w:rsidR="00121B7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Igreja),</w:t>
      </w:r>
      <w:r w:rsidR="001E4FE1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que também não possui</w:t>
      </w:r>
      <w:r w:rsidR="00121B7F">
        <w:rPr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 w:rsidR="001E4FE1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qualquer sistema de segurança</w:t>
      </w:r>
      <w:r w:rsidR="00034F31">
        <w:rPr>
          <w:rFonts w:ascii="Garamond" w:eastAsia="Times New Roman" w:hAnsi="Garamond" w:cs="Garamond"/>
          <w:bCs/>
          <w:sz w:val="24"/>
          <w:szCs w:val="24"/>
          <w:lang w:eastAsia="zh-CN"/>
        </w:rPr>
        <w:t>. An</w:t>
      </w:r>
      <w:r w:rsidR="003200C5" w:rsidRPr="00BE4659">
        <w:rPr>
          <w:rFonts w:ascii="Garamond" w:eastAsia="Times New Roman" w:hAnsi="Garamond" w:cs="Garamond"/>
          <w:bCs/>
          <w:sz w:val="24"/>
          <w:szCs w:val="24"/>
          <w:lang w:eastAsia="zh-CN"/>
        </w:rPr>
        <w:t>exo ao ofício foi</w:t>
      </w:r>
      <w:r w:rsidR="0094103E" w:rsidRPr="00BE465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encaminhad</w:t>
      </w:r>
      <w:r w:rsidR="003200C5" w:rsidRPr="00BE4659">
        <w:rPr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 w:rsidR="0094103E" w:rsidRPr="00BE465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as fichas de inventário do acervo móvel da Capela</w:t>
      </w:r>
      <w:r w:rsidR="00121B7F" w:rsidRPr="00BE4659">
        <w:rPr>
          <w:rFonts w:ascii="Garamond" w:eastAsia="Times New Roman" w:hAnsi="Garamond" w:cs="Garamond"/>
          <w:bCs/>
          <w:sz w:val="24"/>
          <w:szCs w:val="24"/>
          <w:lang w:eastAsia="zh-CN"/>
        </w:rPr>
        <w:t>, bem como seu levantamento fotográfico</w:t>
      </w:r>
      <w:r w:rsidR="0094103E" w:rsidRPr="00BE4659"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</w:p>
    <w:p w14:paraId="6F24541E" w14:textId="5FBBE3C7" w:rsidR="00726B4D" w:rsidRPr="007D0FE3" w:rsidRDefault="00726B4D" w:rsidP="00D27642">
      <w:pPr>
        <w:pStyle w:val="Standard"/>
        <w:widowControl w:val="0"/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highlight w:val="green"/>
          <w:lang w:eastAsia="zh-CN"/>
        </w:rPr>
      </w:pPr>
    </w:p>
    <w:p w14:paraId="4DE76B2F" w14:textId="066C0BDA" w:rsidR="00514DE6" w:rsidRDefault="004D4B94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7D0FE3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Na data de </w:t>
      </w:r>
      <w:r w:rsidR="00514DE6" w:rsidRPr="007D0FE3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21 de agosto de 2009, por intermédio do ofício nº1787/2009, esta Coordenadoria deu ciência à Promotoria de Justiça de Ouro Preto das diligências realizadas, sendo enviada cópia de toda a documentação reunida, bem como sugerindo reunião urgente com os responsáveis pela </w:t>
      </w:r>
      <w:r w:rsidR="00514DE6" w:rsidRPr="009E6EF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Capela, a fim de que fossem adotadas medidas de prevenção contra </w:t>
      </w:r>
      <w:r w:rsidR="009E6464" w:rsidRPr="009E6EF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incêndio e </w:t>
      </w:r>
      <w:r w:rsidR="00514DE6" w:rsidRPr="009E6EF2">
        <w:rPr>
          <w:rFonts w:ascii="Garamond" w:eastAsia="Times New Roman" w:hAnsi="Garamond" w:cs="Garamond"/>
          <w:bCs/>
          <w:sz w:val="24"/>
          <w:szCs w:val="24"/>
          <w:lang w:eastAsia="zh-CN"/>
        </w:rPr>
        <w:t>furtos no templo. Em 30 de julho, tomou</w:t>
      </w:r>
      <w:r w:rsidR="00514DE6" w:rsidRPr="007D0FE3">
        <w:rPr>
          <w:rFonts w:ascii="Garamond" w:eastAsia="Times New Roman" w:hAnsi="Garamond" w:cs="Garamond"/>
          <w:bCs/>
          <w:sz w:val="24"/>
          <w:szCs w:val="24"/>
          <w:lang w:eastAsia="zh-CN"/>
        </w:rPr>
        <w:t>-se conhecimento que a Promotoria de Justiça natural instaurou inquérito para acompanhar o caso.</w:t>
      </w:r>
    </w:p>
    <w:p w14:paraId="4D454664" w14:textId="77777777" w:rsidR="003D2C4F" w:rsidRDefault="003D2C4F" w:rsidP="00D27642">
      <w:pPr>
        <w:pStyle w:val="Standard"/>
        <w:widowControl w:val="0"/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75AA485C" w14:textId="58472731" w:rsidR="003D2C4F" w:rsidRDefault="003D2C4F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Em 04 de setembro de 2009, o Padre José Eudes Campos do Nascimento</w:t>
      </w:r>
      <w:r w:rsidR="003C700F">
        <w:rPr>
          <w:rFonts w:ascii="Garamond" w:eastAsia="Times New Roman" w:hAnsi="Garamond" w:cs="Garamond"/>
          <w:bCs/>
          <w:sz w:val="24"/>
          <w:szCs w:val="24"/>
          <w:lang w:eastAsia="zh-CN"/>
        </w:rPr>
        <w:t>, pároco da Igreja de Santa Efigênia, em Ouro Preto, compareceu à 4ª Promotoria de J</w:t>
      </w:r>
      <w:r w:rsidR="007914C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ustiça da Comarca de </w:t>
      </w:r>
      <w:r w:rsidR="007914C4">
        <w:rPr>
          <w:rFonts w:ascii="Garamond" w:eastAsia="Times New Roman" w:hAnsi="Garamond" w:cs="Garamond"/>
          <w:bCs/>
          <w:sz w:val="24"/>
          <w:szCs w:val="24"/>
          <w:lang w:eastAsia="zh-CN"/>
        </w:rPr>
        <w:lastRenderedPageBreak/>
        <w:t>Ouro Preto, a fim de prestar esclarecimentos acerca da Capela de Santo Antônio do Salto</w:t>
      </w:r>
      <w:r w:rsidR="00E504B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Primeiramente, declarou ser Pároco da Igreja </w:t>
      </w:r>
      <w:r w:rsidR="009E20A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há </w:t>
      </w:r>
      <w:r w:rsidR="00E504B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apenas 4 meses. Informou que a Capela de Santo Antônio do Salto faz parte da Paróquia de Santa Efigênia e que, de fato, não possuía até a data nenhum sistema de alarme contra furto </w:t>
      </w:r>
      <w:r w:rsidR="00A60375">
        <w:rPr>
          <w:rFonts w:ascii="Garamond" w:eastAsia="Times New Roman" w:hAnsi="Garamond" w:cs="Garamond"/>
          <w:bCs/>
          <w:sz w:val="24"/>
          <w:szCs w:val="24"/>
          <w:lang w:eastAsia="zh-CN"/>
        </w:rPr>
        <w:t>ou incêndio</w:t>
      </w:r>
      <w:r w:rsidR="00E504B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tampouco dispositivos aptos a prevenir descargas atmosféricas. De acordo com o Pároco, as igrejas de Ouro Preto estariam providenciando projeto de Prevenção de Combate de Incêndio e Pânico, no entanto, a Capela em questão não estava contemplada pela ação, e que a comunidade de </w:t>
      </w:r>
      <w:r w:rsidR="009E20AE">
        <w:rPr>
          <w:rFonts w:ascii="Garamond" w:eastAsia="Times New Roman" w:hAnsi="Garamond" w:cs="Garamond"/>
          <w:bCs/>
          <w:sz w:val="24"/>
          <w:szCs w:val="24"/>
          <w:lang w:eastAsia="zh-CN"/>
        </w:rPr>
        <w:t>fiéis</w:t>
      </w:r>
      <w:r w:rsidR="00E504B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de Santo Antônio do Salto não possuía condições de financiar a elaboração e implementa</w:t>
      </w:r>
      <w:r w:rsidR="009E20AE">
        <w:rPr>
          <w:rFonts w:ascii="Garamond" w:eastAsia="Times New Roman" w:hAnsi="Garamond" w:cs="Garamond"/>
          <w:bCs/>
          <w:sz w:val="24"/>
          <w:szCs w:val="24"/>
          <w:lang w:eastAsia="zh-CN"/>
        </w:rPr>
        <w:t>ção de</w:t>
      </w:r>
      <w:r w:rsidR="00E504B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tal projeto. Prontificou-se </w:t>
      </w:r>
      <w:r w:rsidR="009E20AE">
        <w:rPr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 w:rsidR="00E504B4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providenciar a colocação de alarmes nas portas e janelas, e informou não ter conhecimento aprofundado acerca do acervo de peças sacras que estão guardadas na casa paroquial. </w:t>
      </w:r>
    </w:p>
    <w:p w14:paraId="20A6F00E" w14:textId="77777777" w:rsidR="00067679" w:rsidRDefault="00067679" w:rsidP="00D27642">
      <w:pPr>
        <w:pStyle w:val="Standard"/>
        <w:widowControl w:val="0"/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3F53FBAA" w14:textId="36EE57B8" w:rsidR="00067679" w:rsidRDefault="00067679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Em 16 de outubro de 2009, foi realizada audiência na 4ª Promotoria de Justiça da Comarca de Ouro Preto, com a presença do Pe. Luiz Carlos César Ferreira Carneiro, representante da Paróquia de Nossa Senhora </w:t>
      </w:r>
      <w:r w:rsidR="0089396B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da Conceição, o Pe. José </w:t>
      </w:r>
      <w:r w:rsidR="0089396B">
        <w:rPr>
          <w:rFonts w:ascii="Garamond" w:eastAsia="Times New Roman" w:hAnsi="Garamond" w:cs="Garamond"/>
          <w:bCs/>
          <w:sz w:val="24"/>
          <w:szCs w:val="24"/>
          <w:lang w:eastAsia="zh-CN"/>
        </w:rPr>
        <w:tab/>
        <w:t>Eudes</w:t>
      </w:r>
      <w:r w:rsidR="006A767A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Campos do Nascimento, representante da Paróquia de Santa </w:t>
      </w:r>
      <w:r w:rsidR="00E3487A">
        <w:rPr>
          <w:rFonts w:ascii="Garamond" w:eastAsia="Times New Roman" w:hAnsi="Garamond" w:cs="Garamond"/>
          <w:bCs/>
          <w:sz w:val="24"/>
          <w:szCs w:val="24"/>
          <w:lang w:eastAsia="zh-CN"/>
        </w:rPr>
        <w:t>Efigênia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, a Sra.</w:t>
      </w:r>
      <w:r w:rsidR="0089396B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Ana Clara Gomes Lima Pinto, Pro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curadora do Museu Aleijadinho, e o Diácono Agostinho Barroso de Oliveira</w:t>
      </w:r>
      <w:r w:rsidR="0089396B">
        <w:rPr>
          <w:rFonts w:ascii="Garamond" w:eastAsia="Times New Roman" w:hAnsi="Garamond" w:cs="Garamond"/>
          <w:bCs/>
          <w:sz w:val="24"/>
          <w:szCs w:val="24"/>
          <w:lang w:eastAsia="zh-CN"/>
        </w:rPr>
        <w:t>. Foi acordado na ocasião que a Paróquia de Santa Efigên</w:t>
      </w:r>
      <w:r w:rsidR="002807E7">
        <w:rPr>
          <w:rFonts w:ascii="Garamond" w:eastAsia="Times New Roman" w:hAnsi="Garamond" w:cs="Garamond"/>
          <w:bCs/>
          <w:sz w:val="24"/>
          <w:szCs w:val="24"/>
          <w:lang w:eastAsia="zh-CN"/>
        </w:rPr>
        <w:t>i</w:t>
      </w:r>
      <w:r w:rsidR="0089396B">
        <w:rPr>
          <w:rFonts w:ascii="Garamond" w:eastAsia="Times New Roman" w:hAnsi="Garamond" w:cs="Garamond"/>
          <w:bCs/>
          <w:sz w:val="24"/>
          <w:szCs w:val="24"/>
          <w:lang w:eastAsia="zh-CN"/>
        </w:rPr>
        <w:t>a de</w:t>
      </w:r>
      <w:r w:rsidR="00AB1B8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positaria a imagem da Nossa Senhora da Guia junto ao Museu Aleijadinho, até que a Capela de Santo Antônio do Salto tivesse condições de segurança adequadas para </w:t>
      </w:r>
      <w:r w:rsidR="002807E7">
        <w:rPr>
          <w:rFonts w:ascii="Garamond" w:eastAsia="Times New Roman" w:hAnsi="Garamond" w:cs="Garamond"/>
          <w:bCs/>
          <w:sz w:val="24"/>
          <w:szCs w:val="24"/>
          <w:lang w:eastAsia="zh-CN"/>
        </w:rPr>
        <w:t>acondicioná-la</w:t>
      </w:r>
      <w:r w:rsidR="00AB1B86">
        <w:rPr>
          <w:rFonts w:ascii="Garamond" w:eastAsia="Times New Roman" w:hAnsi="Garamond" w:cs="Garamond"/>
          <w:bCs/>
          <w:sz w:val="24"/>
          <w:szCs w:val="24"/>
          <w:lang w:eastAsia="zh-CN"/>
        </w:rPr>
        <w:t>. Além disso, ficou ressalvada a possibilidade d</w:t>
      </w:r>
      <w:r w:rsidR="002807E7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 </w:t>
      </w:r>
      <w:r w:rsidR="00AB1B86">
        <w:rPr>
          <w:rFonts w:ascii="Garamond" w:eastAsia="Times New Roman" w:hAnsi="Garamond" w:cs="Garamond"/>
          <w:bCs/>
          <w:sz w:val="24"/>
          <w:szCs w:val="24"/>
          <w:lang w:eastAsia="zh-CN"/>
        </w:rPr>
        <w:t>o Museu receber as demais peças da Capela, em vista da necessidade de restauração</w:t>
      </w:r>
      <w:r w:rsidR="005E640A">
        <w:rPr>
          <w:rFonts w:ascii="Garamond" w:eastAsia="Times New Roman" w:hAnsi="Garamond" w:cs="Garamond"/>
          <w:bCs/>
          <w:sz w:val="24"/>
          <w:szCs w:val="24"/>
          <w:lang w:eastAsia="zh-CN"/>
        </w:rPr>
        <w:t>. Houve</w:t>
      </w:r>
      <w:r w:rsidR="00AB1B8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anuência da ambas as partes.</w:t>
      </w:r>
      <w:r w:rsidR="002807E7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Afirmou-se que em oportunidade posterior os representantes da comunidade seriam informados da decisão.</w:t>
      </w:r>
    </w:p>
    <w:p w14:paraId="13EA738A" w14:textId="77777777" w:rsidR="00AB1B86" w:rsidRDefault="00AB1B86" w:rsidP="00D27642">
      <w:pPr>
        <w:pStyle w:val="Standard"/>
        <w:widowControl w:val="0"/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245F3340" w14:textId="55254CB8" w:rsidR="00AB1B86" w:rsidRPr="005F15BF" w:rsidRDefault="00AB1B86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Em 2</w:t>
      </w:r>
      <w:r w:rsidR="002807E7">
        <w:rPr>
          <w:rFonts w:ascii="Garamond" w:eastAsia="Times New Roman" w:hAnsi="Garamond" w:cs="Garamond"/>
          <w:bCs/>
          <w:sz w:val="24"/>
          <w:szCs w:val="24"/>
          <w:lang w:eastAsia="zh-CN"/>
        </w:rPr>
        <w:t>7 de janeiro de 2010 a 4ª Promotoria de Justiça de Ouro Preto oficiou à 3ª Companhia de Bombeiros Militar para que fosse realizada vistoria na Igreja de Santo Antônio do Salto.</w:t>
      </w:r>
      <w:r w:rsidR="008B6CE1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Na data de </w:t>
      </w:r>
      <w:r w:rsidR="002807E7">
        <w:rPr>
          <w:rFonts w:ascii="Garamond" w:eastAsia="Times New Roman" w:hAnsi="Garamond" w:cs="Garamond"/>
          <w:bCs/>
          <w:sz w:val="24"/>
          <w:szCs w:val="24"/>
          <w:lang w:eastAsia="zh-CN"/>
        </w:rPr>
        <w:t>2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4 de fevereiro de 2010, </w:t>
      </w:r>
      <w:r w:rsidR="00E3487A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foi realizada vistoria na Capela pelo Corpo de Bombeiros, em atendimento à solicitação do Promotor de Justiça. </w:t>
      </w:r>
      <w:r w:rsidR="00E3487A"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De acordo com o laudo, </w:t>
      </w:r>
      <w:r w:rsidR="006C46DE"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as </w:t>
      </w:r>
      <w:r w:rsidR="00E3487A"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>irregularidades encontradas</w:t>
      </w:r>
      <w:r w:rsidR="00EE6530"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foram as que se segue</w:t>
      </w:r>
      <w:r w:rsidR="006C46DE"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>m</w:t>
      </w:r>
      <w:r w:rsidR="00E3487A"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>:</w:t>
      </w:r>
    </w:p>
    <w:p w14:paraId="25B25DAE" w14:textId="77777777" w:rsidR="008B6CE1" w:rsidRPr="005F15BF" w:rsidRDefault="008B6CE1" w:rsidP="00D27642">
      <w:pPr>
        <w:pStyle w:val="Standard"/>
        <w:widowControl w:val="0"/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733DE7FA" w14:textId="77777777" w:rsidR="00E3487A" w:rsidRPr="005F15BF" w:rsidRDefault="00846325" w:rsidP="00D27642">
      <w:pPr>
        <w:pStyle w:val="Standard"/>
        <w:widowControl w:val="0"/>
        <w:numPr>
          <w:ilvl w:val="0"/>
          <w:numId w:val="6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Não foi apresentado Projeto de Segurança Contra Incêndio e Pânico aprovado e liberado; </w:t>
      </w:r>
    </w:p>
    <w:p w14:paraId="28F957D6" w14:textId="77777777" w:rsidR="00846325" w:rsidRPr="005F15BF" w:rsidRDefault="00846325" w:rsidP="00D27642">
      <w:pPr>
        <w:pStyle w:val="Standard"/>
        <w:widowControl w:val="0"/>
        <w:numPr>
          <w:ilvl w:val="0"/>
          <w:numId w:val="6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Não possui Auto de Vistoria do Corpo de Bombeiros; </w:t>
      </w:r>
    </w:p>
    <w:p w14:paraId="00AB6385" w14:textId="2C2A5965" w:rsidR="00846325" w:rsidRPr="005F15BF" w:rsidRDefault="00846325" w:rsidP="00D27642">
      <w:pPr>
        <w:pStyle w:val="Standard"/>
        <w:widowControl w:val="0"/>
        <w:numPr>
          <w:ilvl w:val="0"/>
          <w:numId w:val="6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>Escada do coro não possui dispositivo antiderrapante, sem devido corrimão e guarda corpo</w:t>
      </w:r>
      <w:r w:rsidR="008B6CE1"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e as </w:t>
      </w:r>
      <w:r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longarinas com espaçamento maior do que 15cm; </w:t>
      </w:r>
    </w:p>
    <w:p w14:paraId="4A159053" w14:textId="77777777" w:rsidR="00846325" w:rsidRPr="005F15BF" w:rsidRDefault="00846325" w:rsidP="00D27642">
      <w:pPr>
        <w:pStyle w:val="Standard"/>
        <w:widowControl w:val="0"/>
        <w:numPr>
          <w:ilvl w:val="0"/>
          <w:numId w:val="6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Possuía apenas 1 extintor de PQS 6kg, que não se encontrava devidamente instalado e sem sinalização; </w:t>
      </w:r>
    </w:p>
    <w:p w14:paraId="384EA409" w14:textId="77777777" w:rsidR="00846325" w:rsidRPr="005F15BF" w:rsidRDefault="00846325" w:rsidP="00D27642">
      <w:pPr>
        <w:pStyle w:val="Standard"/>
        <w:widowControl w:val="0"/>
        <w:numPr>
          <w:ilvl w:val="0"/>
          <w:numId w:val="6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>Não foi possível vistoriar parte elétrica acima do forro de PVC, pois não havia alçapão.</w:t>
      </w:r>
    </w:p>
    <w:p w14:paraId="3BF7B115" w14:textId="77777777" w:rsidR="001F6FF3" w:rsidRDefault="001F6FF3" w:rsidP="00D27642">
      <w:pPr>
        <w:pStyle w:val="Standard"/>
        <w:widowControl w:val="0"/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285134DE" w14:textId="61308060" w:rsidR="00846325" w:rsidRDefault="00846325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Em 03 de novembro de 2011, foi realizada reunião </w:t>
      </w:r>
      <w:r w:rsidR="008B6CE1">
        <w:rPr>
          <w:rFonts w:ascii="Garamond" w:eastAsia="Times New Roman" w:hAnsi="Garamond" w:cs="Garamond"/>
          <w:bCs/>
          <w:sz w:val="24"/>
          <w:szCs w:val="24"/>
          <w:lang w:eastAsia="zh-CN"/>
        </w:rPr>
        <w:t>na Promotoria de Justiça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com o Padre José Eudes Campos do Nascimento. O Padre informou que foram instalados sistemas de 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t>segurança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 foram executadas as obras de prevenção de incêndio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t>, se colocando à disposição para enviar documentação comprobatória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Quanto a imagem de Nossa Senhora da Guia, </w:t>
      </w:r>
      <w:r w:rsidR="007C1489">
        <w:rPr>
          <w:rFonts w:ascii="Garamond" w:eastAsia="Times New Roman" w:hAnsi="Garamond" w:cs="Garamond"/>
          <w:bCs/>
          <w:sz w:val="24"/>
          <w:szCs w:val="24"/>
          <w:lang w:eastAsia="zh-CN"/>
        </w:rPr>
        <w:t>informou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que se encontra guardada no armário da Sacristia e solicitou apoio para realização de obras que possibilit</w:t>
      </w:r>
      <w:r w:rsidR="00D775C5">
        <w:rPr>
          <w:rFonts w:ascii="Garamond" w:eastAsia="Times New Roman" w:hAnsi="Garamond" w:cs="Garamond"/>
          <w:bCs/>
          <w:sz w:val="24"/>
          <w:szCs w:val="24"/>
          <w:lang w:eastAsia="zh-CN"/>
        </w:rPr>
        <w:t>asse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m a exposição da 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t>peça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O Promotor informou que solicitaria nova vistoria do Corpo de Bombeiros 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t>assim que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 documentação comprobatória fosse encaminhada pelo Pároco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lastRenderedPageBreak/>
        <w:t xml:space="preserve">Após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agendaria reunião com a Prefeitura Municipal para solicitar o 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t>auxílio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pretendido pela Paróquia. </w:t>
      </w:r>
      <w:r w:rsidR="00211183">
        <w:rPr>
          <w:rFonts w:ascii="Garamond" w:eastAsia="Times New Roman" w:hAnsi="Garamond" w:cs="Garamond"/>
          <w:bCs/>
          <w:sz w:val="24"/>
          <w:szCs w:val="24"/>
          <w:lang w:eastAsia="zh-CN"/>
        </w:rPr>
        <w:t>A citada documentação foi remetida em 11 de novembro de 2011.</w:t>
      </w:r>
    </w:p>
    <w:p w14:paraId="4E65F201" w14:textId="77777777" w:rsidR="007C1489" w:rsidRDefault="007C1489" w:rsidP="00D27642">
      <w:pPr>
        <w:pStyle w:val="Standard"/>
        <w:widowControl w:val="0"/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6E02C676" w14:textId="0018F9DF" w:rsidR="006C46DE" w:rsidRDefault="00211183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highlight w:val="green"/>
          <w:lang w:eastAsia="zh-CN"/>
        </w:rPr>
      </w:pPr>
      <w:r w:rsidRPr="006C46DE">
        <w:rPr>
          <w:rFonts w:ascii="Garamond" w:eastAsia="Times New Roman" w:hAnsi="Garamond" w:cs="Garamond"/>
          <w:bCs/>
          <w:sz w:val="24"/>
          <w:szCs w:val="24"/>
          <w:lang w:eastAsia="zh-CN"/>
        </w:rPr>
        <w:t>Na data de 21 de novembro de 2011 a Promotoria de Justiça de Ouro Preto solicitou à COPLI – Coordenadoria de Planejamento Institucional, que realizasse vistoria na Capela do Distrito de Santo Antônio do Salto.</w:t>
      </w:r>
      <w:r w:rsidR="00E170A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 w:rsidR="007C148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Em 08 de fevereiro de 2012, foi elaborada </w:t>
      </w:r>
      <w:r w:rsidR="00A60375">
        <w:rPr>
          <w:rFonts w:ascii="Garamond" w:eastAsia="Times New Roman" w:hAnsi="Garamond" w:cs="Garamond"/>
          <w:bCs/>
          <w:sz w:val="24"/>
          <w:szCs w:val="24"/>
          <w:lang w:eastAsia="zh-CN"/>
        </w:rPr>
        <w:t>“</w:t>
      </w:r>
      <w:r w:rsidR="007C148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Avaliação Técnica </w:t>
      </w:r>
      <w:r w:rsidR="00F10507">
        <w:rPr>
          <w:rFonts w:ascii="Garamond" w:eastAsia="Times New Roman" w:hAnsi="Garamond" w:cs="Garamond"/>
          <w:bCs/>
          <w:sz w:val="24"/>
          <w:szCs w:val="24"/>
          <w:lang w:eastAsia="zh-CN"/>
        </w:rPr>
        <w:t>pelo Núcleo de Segurança</w:t>
      </w:r>
      <w:r w:rsidR="00A60375">
        <w:rPr>
          <w:rFonts w:ascii="Garamond" w:eastAsia="Times New Roman" w:hAnsi="Garamond" w:cs="Garamond"/>
          <w:bCs/>
          <w:sz w:val="24"/>
          <w:szCs w:val="24"/>
          <w:lang w:eastAsia="zh-CN"/>
        </w:rPr>
        <w:t>”</w:t>
      </w:r>
      <w:r w:rsidR="00F10507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no intuito de verificar possíveis pontos de vulnerabilidade nas instalações da capela. </w:t>
      </w:r>
      <w:r w:rsidR="00F10507" w:rsidRPr="006C46D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 avaliação </w:t>
      </w:r>
      <w:r w:rsidR="0021129D" w:rsidRPr="006C46DE">
        <w:rPr>
          <w:rFonts w:ascii="Garamond" w:eastAsia="Times New Roman" w:hAnsi="Garamond" w:cs="Garamond"/>
          <w:bCs/>
          <w:sz w:val="24"/>
          <w:szCs w:val="24"/>
          <w:lang w:eastAsia="zh-CN"/>
        </w:rPr>
        <w:t>também encontrou irregularidades</w:t>
      </w:r>
      <w:r w:rsidR="006C46DE" w:rsidRPr="006C46D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sendo recomendadas sugestões </w:t>
      </w:r>
      <w:r w:rsidR="006C46DE">
        <w:rPr>
          <w:rFonts w:ascii="Garamond" w:eastAsia="Times New Roman" w:hAnsi="Garamond" w:cs="Garamond"/>
          <w:bCs/>
          <w:sz w:val="24"/>
          <w:szCs w:val="24"/>
          <w:lang w:eastAsia="zh-CN"/>
        </w:rPr>
        <w:t>para a</w:t>
      </w:r>
      <w:r w:rsidR="006C46DE" w:rsidRPr="006C46D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adequação.</w:t>
      </w:r>
    </w:p>
    <w:p w14:paraId="6CFDACA5" w14:textId="77777777" w:rsidR="00232D87" w:rsidRDefault="00232D87" w:rsidP="00D27642">
      <w:pPr>
        <w:pStyle w:val="Standard"/>
        <w:widowControl w:val="0"/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5AD53937" w14:textId="56CEE0C8" w:rsidR="00232D87" w:rsidRDefault="00232D87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Em 23 de maio de 2012, foi realizada reunião no Gabinete da 4ª Promotoria de Justiça de Ouro Preto, com o Padre José Eudes Campos do Nascimento e a Procuradora Geral do Município de Ouro Preto, Dra. Juliana Pires de Souza, com o objetivo de discutir a situação das imagens de valor cultural existentes </w:t>
      </w:r>
      <w:r w:rsidRPr="00DF5127">
        <w:rPr>
          <w:rFonts w:ascii="Garamond" w:eastAsia="Times New Roman" w:hAnsi="Garamond" w:cs="Garamond"/>
          <w:bCs/>
          <w:sz w:val="24"/>
          <w:szCs w:val="24"/>
          <w:lang w:eastAsia="zh-CN"/>
        </w:rPr>
        <w:t>na Capela de Santo Antônio do Salto e a necessidade de adequação do espaço de exposição</w:t>
      </w:r>
      <w:r w:rsidR="00D30439">
        <w:rPr>
          <w:rFonts w:ascii="Garamond" w:eastAsia="Times New Roman" w:hAnsi="Garamond" w:cs="Garamond"/>
          <w:bCs/>
          <w:sz w:val="24"/>
          <w:szCs w:val="24"/>
          <w:lang w:eastAsia="zh-CN"/>
        </w:rPr>
        <w:t>, incluindo a colaboração de instituições parceiras</w:t>
      </w:r>
      <w:r w:rsidRPr="00DF5127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  <w:r w:rsidR="00060553" w:rsidRPr="00DF5127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 w:rsidR="00707612">
        <w:rPr>
          <w:rFonts w:ascii="Garamond" w:eastAsia="Times New Roman" w:hAnsi="Garamond" w:cs="Garamond"/>
          <w:bCs/>
          <w:sz w:val="24"/>
          <w:szCs w:val="24"/>
          <w:lang w:eastAsia="zh-CN"/>
        </w:rPr>
        <w:t>Na ocasião também foi repassado ao Padre as medidas de segurança sugeridas pelo Núcleo de Segurança do Ministério Público com o propósito de avaliar a viabilidade de executar as medidas propostas, dentro das condições financeiras da paróquia.</w:t>
      </w:r>
    </w:p>
    <w:p w14:paraId="4100D5D0" w14:textId="4CBA4694" w:rsidR="00197A6F" w:rsidRDefault="00197A6F" w:rsidP="00D27642">
      <w:pPr>
        <w:pStyle w:val="Standard"/>
        <w:widowControl w:val="0"/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2132856B" w14:textId="4D839678" w:rsidR="00707612" w:rsidRDefault="00707612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Em 28 de maio de 2012 o Ministério Público, Promotoria de Ouro Preto, oficiou o Curso de Tecnologia em Conservação e R</w:t>
      </w:r>
      <w:r w:rsidR="00D75E6B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estauro, em Ouro Preto, para que elaborasse projeto de estrutura necessária para alocação das peças sacras no interior da Capela de procedência. Em 07 de junho do mesmo ano o Coordenador do Curso </w:t>
      </w:r>
      <w:r w:rsidR="00E76141">
        <w:rPr>
          <w:rFonts w:ascii="Garamond" w:eastAsia="Times New Roman" w:hAnsi="Garamond" w:cs="Garamond"/>
          <w:bCs/>
          <w:sz w:val="24"/>
          <w:szCs w:val="24"/>
          <w:lang w:eastAsia="zh-CN"/>
        </w:rPr>
        <w:t>retornou</w:t>
      </w:r>
      <w:r w:rsidR="00D75E6B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afirmando necessitar de maiores esclarecimentos e informações sobre as peças mencionadas e os requisitos para a sua exposição e proteção. Diante do exposto, a Promotoria de Justiça enviou, em 20 de junho de 2012, cópia do inventário do acervo da Capela, ressaltando que uma das imagens é de possível autoria de Aleijadinho.</w:t>
      </w:r>
      <w:r w:rsidR="00DD080A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Após, não consta no Inquérito e/ou Procedimento - referenciados no cabeçalho deste trabalho técnico – retorno da FAOP.</w:t>
      </w:r>
    </w:p>
    <w:p w14:paraId="2D521755" w14:textId="77777777" w:rsidR="0006366F" w:rsidRDefault="0006366F" w:rsidP="00D27642">
      <w:pPr>
        <w:pStyle w:val="Standard"/>
        <w:widowControl w:val="0"/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334D70CC" w14:textId="2F3C09D6" w:rsidR="006132AB" w:rsidRDefault="006132AB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9E6EF2">
        <w:rPr>
          <w:rFonts w:ascii="Garamond" w:eastAsia="Times New Roman" w:hAnsi="Garamond" w:cs="Garamond"/>
          <w:bCs/>
          <w:sz w:val="24"/>
          <w:szCs w:val="24"/>
          <w:lang w:eastAsia="zh-CN"/>
        </w:rPr>
        <w:t>Na data de 24 de abril de 2017 a Promotoria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de Justiça de Ouro Preto enviou o Inquérito Civil a esta Coordenadoria para análise técnica, bem como atuação conjunta visando a adoção de medidas para a resolução do feito. Em 30 de agosto daquele mesmo ano a Coordenadoria requisitou à Prefeitura Municipal de Ouro Preto informações sobre a possibilidade de auxílio quanto ao reforço na segurança da Capela. Em mesma data requisitou-se </w:t>
      </w:r>
      <w:r w:rsidR="00BB16BD">
        <w:rPr>
          <w:rFonts w:ascii="Garamond" w:eastAsia="Times New Roman" w:hAnsi="Garamond" w:cs="Garamond"/>
          <w:bCs/>
          <w:sz w:val="24"/>
          <w:szCs w:val="24"/>
          <w:lang w:eastAsia="zh-CN"/>
        </w:rPr>
        <w:t>à Arquidiocese de Mariana informações sobre se houve apresentação de Projeto de Prevenção de Incêndio e Pânico para a Igreja, se foi executado, bem como se o imóvel conta com AVCB. Requisit</w:t>
      </w:r>
      <w:r w:rsidR="0021129D">
        <w:rPr>
          <w:rFonts w:ascii="Garamond" w:eastAsia="Times New Roman" w:hAnsi="Garamond" w:cs="Garamond"/>
          <w:bCs/>
          <w:sz w:val="24"/>
          <w:szCs w:val="24"/>
          <w:lang w:eastAsia="zh-CN"/>
        </w:rPr>
        <w:t>ou</w:t>
      </w:r>
      <w:r w:rsidR="00BB16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ainda, que </w:t>
      </w:r>
      <w:r w:rsidR="0021129D">
        <w:rPr>
          <w:rFonts w:ascii="Garamond" w:eastAsia="Times New Roman" w:hAnsi="Garamond" w:cs="Garamond"/>
          <w:bCs/>
          <w:sz w:val="24"/>
          <w:szCs w:val="24"/>
          <w:lang w:eastAsia="zh-CN"/>
        </w:rPr>
        <w:t>fosse</w:t>
      </w:r>
      <w:r w:rsidR="00BB16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informado sobre a possibilidade de reforço no sistema de </w:t>
      </w:r>
      <w:r w:rsidR="00BB16BD" w:rsidRPr="001C6AD9">
        <w:rPr>
          <w:rFonts w:ascii="Garamond" w:eastAsia="Times New Roman" w:hAnsi="Garamond" w:cs="Garamond"/>
          <w:bCs/>
          <w:sz w:val="24"/>
          <w:szCs w:val="24"/>
          <w:lang w:eastAsia="zh-CN"/>
        </w:rPr>
        <w:t>segurança, conforme sugerido no relatório de vistoria técnica</w:t>
      </w:r>
      <w:r w:rsidR="001C6AD9" w:rsidRPr="001C6AD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do Núcleo de Segurança do Ministério Público</w:t>
      </w:r>
      <w:r w:rsidR="00BB16BD" w:rsidRPr="001C6AD9"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</w:p>
    <w:p w14:paraId="07F3FFB8" w14:textId="77777777" w:rsidR="006132AB" w:rsidRDefault="006132AB" w:rsidP="00D27642">
      <w:pPr>
        <w:pStyle w:val="Standard"/>
        <w:widowControl w:val="0"/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58175671" w14:textId="7EBF147B" w:rsidR="00197A6F" w:rsidRDefault="00197A6F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Em 23 de outubro de 2017, a Prefeitura Municipal de Ouro Preto, através da Secretaria de Cultura e Patrimônio, encaminhou ofício a esta Coordenadoria informando que até </w:t>
      </w:r>
      <w:r w:rsidR="000D5648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aquele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momento a Secretaria não possuía aporte financeiro para auxiliar nas medidas necessárias de reforço </w:t>
      </w:r>
      <w:r w:rsidR="00357BC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da segurança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da Capela de Santo Antônio do Salto. Acrescent</w:t>
      </w:r>
      <w:r w:rsidR="000D5648">
        <w:rPr>
          <w:rFonts w:ascii="Garamond" w:eastAsia="Times New Roman" w:hAnsi="Garamond" w:cs="Garamond"/>
          <w:bCs/>
          <w:sz w:val="24"/>
          <w:szCs w:val="24"/>
          <w:lang w:eastAsia="zh-CN"/>
        </w:rPr>
        <w:t>ou,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ainda</w:t>
      </w:r>
      <w:r w:rsidR="000D5648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que </w:t>
      </w:r>
      <w:r w:rsid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a Igreja possui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bens móveis inventariados pelo Município</w:t>
      </w:r>
      <w:r w:rsidR="003B09A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  <w:r w:rsidR="00BE3FE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Em </w:t>
      </w:r>
      <w:r w:rsidR="00707612">
        <w:rPr>
          <w:rFonts w:ascii="Garamond" w:eastAsia="Times New Roman" w:hAnsi="Garamond" w:cs="Garamond"/>
          <w:bCs/>
          <w:sz w:val="24"/>
          <w:szCs w:val="24"/>
          <w:lang w:eastAsia="zh-CN"/>
        </w:rPr>
        <w:t>09</w:t>
      </w:r>
      <w:r w:rsidR="00BE3FE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de </w:t>
      </w:r>
      <w:r w:rsidR="00707612">
        <w:rPr>
          <w:rFonts w:ascii="Garamond" w:eastAsia="Times New Roman" w:hAnsi="Garamond" w:cs="Garamond"/>
          <w:bCs/>
          <w:sz w:val="24"/>
          <w:szCs w:val="24"/>
          <w:lang w:eastAsia="zh-CN"/>
        </w:rPr>
        <w:t>janeiro</w:t>
      </w:r>
      <w:r w:rsidR="00BE3FE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de 2018 a Administração Municipal de Ouro Preto </w:t>
      </w:r>
      <w:r w:rsidR="00357BC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reiterou que, em razão da Guarda Civil Municipal se encontrar com </w:t>
      </w:r>
      <w:r w:rsidR="00357BCF">
        <w:rPr>
          <w:rFonts w:ascii="Garamond" w:eastAsia="Times New Roman" w:hAnsi="Garamond" w:cs="Garamond"/>
          <w:bCs/>
          <w:sz w:val="24"/>
          <w:szCs w:val="24"/>
          <w:lang w:eastAsia="zh-CN"/>
        </w:rPr>
        <w:lastRenderedPageBreak/>
        <w:t>um número reduzido de agentes, estava impossibilitada de atender novas demandas – quanto ao incremento do reforço na segurança da Capela.</w:t>
      </w:r>
    </w:p>
    <w:p w14:paraId="125C0AA4" w14:textId="77777777" w:rsidR="00F65AA8" w:rsidRDefault="00F65AA8" w:rsidP="00D27642">
      <w:pPr>
        <w:pStyle w:val="Standard"/>
        <w:widowControl w:val="0"/>
        <w:spacing w:after="0" w:line="240" w:lineRule="auto"/>
        <w:rPr>
          <w:rStyle w:val="h1"/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7010E408" w14:textId="0876D35A" w:rsidR="00EE0E86" w:rsidRDefault="000D5648" w:rsidP="00D27642">
      <w:pPr>
        <w:pStyle w:val="Standard"/>
        <w:widowControl w:val="0"/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Na data de</w:t>
      </w:r>
      <w:r w:rsidR="00EE0E86" w:rsidRPr="00EE0E8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01 de março de 2018</w:t>
      </w:r>
      <w:r w:rsidR="00EE0E8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, </w:t>
      </w:r>
      <w:r w:rsidR="00E170A9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</w:t>
      </w:r>
      <w:r w:rsidR="00EE0E8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Cônego Luiz Carlos César Ferreira Carneiro, 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Ecônomo e a</w:t>
      </w:r>
      <w:r w:rsidR="00EE0E8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dministrador patrimonial da Arquidiocese de Mariana, encaminhou ofício à esta Coordenadoria informando que </w:t>
      </w:r>
      <w:r w:rsidR="0092695D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haviam sido </w:t>
      </w:r>
      <w:r w:rsidR="00EE0E8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realizados os</w:t>
      </w:r>
      <w:r w:rsidR="0092695D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seguintes</w:t>
      </w:r>
      <w:r w:rsidR="00EE0E8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procedimentos referentes à Capela de Santo Antônio do Santo abaixo descritos:</w:t>
      </w:r>
    </w:p>
    <w:p w14:paraId="16B44DB6" w14:textId="77777777" w:rsidR="0006366F" w:rsidRDefault="0006366F" w:rsidP="00D27642">
      <w:pPr>
        <w:pStyle w:val="Standard"/>
        <w:widowControl w:val="0"/>
        <w:spacing w:after="0" w:line="240" w:lineRule="auto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5308F86C" w14:textId="7CDD3A3F" w:rsidR="00EE0E86" w:rsidRDefault="00C95327" w:rsidP="00D27642">
      <w:pPr>
        <w:pStyle w:val="Standard"/>
        <w:widowControl w:val="0"/>
        <w:numPr>
          <w:ilvl w:val="0"/>
          <w:numId w:val="9"/>
        </w:numPr>
        <w:spacing w:after="0" w:line="240" w:lineRule="auto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Elaboração e execução do projeto de Prevenção de Incêndio e Pânico pela empresa </w:t>
      </w:r>
      <w:proofErr w:type="spellStart"/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Malleo</w:t>
      </w:r>
      <w:proofErr w:type="spellEnd"/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Engenharia, contratada pela Paróquia. A</w:t>
      </w:r>
      <w:r w:rsidR="0092695D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guardava-se a vistoria do Corpo de Bombeiros para emissão do 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VCB</w:t>
      </w:r>
      <w:r w:rsidR="00590A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, a solicitação já havia sido protocolada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; </w:t>
      </w:r>
    </w:p>
    <w:p w14:paraId="1A2F2845" w14:textId="7194FC57" w:rsidR="00C95327" w:rsidRDefault="00C95327" w:rsidP="00D27642">
      <w:pPr>
        <w:pStyle w:val="Standard"/>
        <w:widowControl w:val="0"/>
        <w:numPr>
          <w:ilvl w:val="0"/>
          <w:numId w:val="9"/>
        </w:numPr>
        <w:spacing w:after="0" w:line="240" w:lineRule="auto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Realização do inventário de todas as peças sacras, </w:t>
      </w:r>
      <w:r w:rsidR="00590A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documentação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anex</w:t>
      </w:r>
      <w:r w:rsidR="00590A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ao ofício; </w:t>
      </w:r>
    </w:p>
    <w:p w14:paraId="1E289B29" w14:textId="78B088DF" w:rsidR="00C95327" w:rsidRPr="00E5105C" w:rsidRDefault="00C95327" w:rsidP="00D27642">
      <w:pPr>
        <w:pStyle w:val="Standard"/>
        <w:widowControl w:val="0"/>
        <w:numPr>
          <w:ilvl w:val="0"/>
          <w:numId w:val="9"/>
        </w:numPr>
        <w:spacing w:after="0" w:line="240" w:lineRule="auto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E5105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Confecção de estante de madeira e vidro </w:t>
      </w:r>
      <w:r w:rsidR="00590ABC" w:rsidRPr="00E5105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para ficar </w:t>
      </w:r>
      <w:r w:rsidRPr="00E5105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na sacristia </w:t>
      </w:r>
      <w:r w:rsidR="00590ABC" w:rsidRPr="00E5105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com o objetivo de</w:t>
      </w:r>
      <w:r w:rsidRPr="00E5105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guardar as imagens; </w:t>
      </w:r>
    </w:p>
    <w:p w14:paraId="16D5414C" w14:textId="77777777" w:rsidR="00C95327" w:rsidRDefault="00C95327" w:rsidP="00D27642">
      <w:pPr>
        <w:pStyle w:val="Standard"/>
        <w:widowControl w:val="0"/>
        <w:numPr>
          <w:ilvl w:val="0"/>
          <w:numId w:val="9"/>
        </w:numPr>
        <w:spacing w:after="0" w:line="240" w:lineRule="auto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Reestabelecimento do sistema de alarme que estava desativado. </w:t>
      </w:r>
    </w:p>
    <w:p w14:paraId="55248148" w14:textId="77777777" w:rsidR="006C2DF0" w:rsidRDefault="006C2DF0" w:rsidP="00D27642">
      <w:pPr>
        <w:pStyle w:val="Standard"/>
        <w:widowControl w:val="0"/>
        <w:spacing w:after="0" w:line="240" w:lineRule="auto"/>
        <w:ind w:firstLine="360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674DB7A2" w14:textId="3D524637" w:rsidR="00C95327" w:rsidRDefault="00C95327" w:rsidP="00D27642">
      <w:pPr>
        <w:pStyle w:val="Standard"/>
        <w:widowControl w:val="0"/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Em 10 de maio de 2018, </w:t>
      </w:r>
      <w:r w:rsidR="002C65E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Corpo de Bombeiros Militar de Minas Gerais, encaminhou cópia </w:t>
      </w:r>
      <w:r w:rsidR="00197A6F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do Auto de Vistoria do Corpo de Bombeiros (AVCB) </w:t>
      </w:r>
      <w:r w:rsidR="002C65E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referente à</w:t>
      </w:r>
      <w:r w:rsidR="00197A6F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Capela de Santo Antônio do Salto, </w:t>
      </w:r>
      <w:r w:rsidR="002C65E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certificando que o templo possui as medidas de segurança exigidas. O auto foi </w:t>
      </w:r>
      <w:r w:rsidR="00197A6F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emitido</w:t>
      </w:r>
      <w:r w:rsidR="003200C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em 06/03/18 </w:t>
      </w:r>
      <w:r w:rsidR="002C65E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com validade até 06/03/2021</w:t>
      </w:r>
      <w:r w:rsidR="00197A6F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  <w:r w:rsidR="005F15BF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Ou seja, os problemas encontrados em </w:t>
      </w:r>
      <w:r w:rsidR="005F15BF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24 de fevereiro de 2010, </w:t>
      </w:r>
      <w:r w:rsidR="005F15BF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pela Corporação, foram sanados.</w:t>
      </w:r>
    </w:p>
    <w:p w14:paraId="33CB1BEC" w14:textId="11FAFA70" w:rsidR="002C65E7" w:rsidRDefault="002C65E7" w:rsidP="00D27642">
      <w:pPr>
        <w:pStyle w:val="Standard"/>
        <w:widowControl w:val="0"/>
        <w:spacing w:after="0" w:line="240" w:lineRule="auto"/>
        <w:ind w:firstLine="360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64665C06" w14:textId="4996A492" w:rsidR="002C65E7" w:rsidRDefault="0021129D" w:rsidP="00D27642">
      <w:pPr>
        <w:pStyle w:val="Standard"/>
        <w:widowControl w:val="0"/>
        <w:spacing w:after="0" w:line="240" w:lineRule="auto"/>
        <w:ind w:firstLine="708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Ante ao exposto, este setor técnico procedeu a análise que se segue.</w:t>
      </w:r>
    </w:p>
    <w:p w14:paraId="2B8A9E9D" w14:textId="1E16022E" w:rsidR="00EE0E86" w:rsidRDefault="00EE0E86" w:rsidP="00D27642">
      <w:pPr>
        <w:pStyle w:val="Standard"/>
        <w:widowControl w:val="0"/>
        <w:spacing w:after="0" w:line="240" w:lineRule="auto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4D5E67FE" w14:textId="77777777" w:rsidR="0006366F" w:rsidRPr="00EE0E86" w:rsidRDefault="0006366F" w:rsidP="00D27642">
      <w:pPr>
        <w:pStyle w:val="Standard"/>
        <w:widowControl w:val="0"/>
        <w:spacing w:after="0" w:line="240" w:lineRule="auto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7FF3C1ED" w14:textId="3367C5BB" w:rsidR="009311B2" w:rsidRPr="00590ABC" w:rsidRDefault="00B85102" w:rsidP="00D27642">
      <w:pPr>
        <w:pStyle w:val="Standard"/>
        <w:widowControl w:val="0"/>
        <w:numPr>
          <w:ilvl w:val="0"/>
          <w:numId w:val="1"/>
        </w:numPr>
        <w:spacing w:after="0" w:line="240" w:lineRule="auto"/>
        <w:rPr>
          <w:rStyle w:val="h1"/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 w:rsidRPr="00F65AA8">
        <w:rPr>
          <w:rStyle w:val="h1"/>
          <w:rFonts w:ascii="Garamond" w:eastAsia="Times New Roman" w:hAnsi="Garamond" w:cs="Garamond"/>
          <w:b/>
          <w:bCs/>
          <w:sz w:val="24"/>
          <w:szCs w:val="24"/>
          <w:shd w:val="clear" w:color="auto" w:fill="FFFFFF"/>
          <w:lang w:eastAsia="zh-CN"/>
        </w:rPr>
        <w:t>Análise Técnica</w:t>
      </w:r>
      <w:r w:rsidR="00856EAA">
        <w:rPr>
          <w:rStyle w:val="h1"/>
          <w:rFonts w:ascii="Garamond" w:eastAsia="Times New Roman" w:hAnsi="Garamond" w:cs="Garamond"/>
          <w:b/>
          <w:bCs/>
          <w:sz w:val="24"/>
          <w:szCs w:val="24"/>
          <w:shd w:val="clear" w:color="auto" w:fill="FFFFFF"/>
          <w:lang w:eastAsia="zh-CN"/>
        </w:rPr>
        <w:t>:</w:t>
      </w:r>
    </w:p>
    <w:p w14:paraId="65667B01" w14:textId="39C8477A" w:rsidR="00590ABC" w:rsidRDefault="00590ABC" w:rsidP="00D27642">
      <w:pPr>
        <w:pStyle w:val="Standard"/>
        <w:widowControl w:val="0"/>
        <w:spacing w:after="0" w:line="240" w:lineRule="auto"/>
        <w:rPr>
          <w:rStyle w:val="h1"/>
          <w:rFonts w:ascii="Garamond" w:eastAsia="Times New Roman" w:hAnsi="Garamond" w:cs="Garamond"/>
          <w:b/>
          <w:bCs/>
          <w:sz w:val="24"/>
          <w:szCs w:val="24"/>
          <w:shd w:val="clear" w:color="auto" w:fill="FFFFFF"/>
          <w:lang w:eastAsia="zh-CN"/>
        </w:rPr>
      </w:pPr>
    </w:p>
    <w:p w14:paraId="536AE2BE" w14:textId="77777777" w:rsidR="0006366F" w:rsidRDefault="0006366F" w:rsidP="00D27642">
      <w:pPr>
        <w:pStyle w:val="Standard"/>
        <w:widowControl w:val="0"/>
        <w:spacing w:after="0" w:line="240" w:lineRule="auto"/>
        <w:rPr>
          <w:rStyle w:val="h1"/>
          <w:rFonts w:ascii="Garamond" w:eastAsia="Times New Roman" w:hAnsi="Garamond" w:cs="Garamond"/>
          <w:b/>
          <w:bCs/>
          <w:sz w:val="24"/>
          <w:szCs w:val="24"/>
          <w:shd w:val="clear" w:color="auto" w:fill="FFFFFF"/>
          <w:lang w:eastAsia="zh-CN"/>
        </w:rPr>
      </w:pPr>
    </w:p>
    <w:p w14:paraId="45639995" w14:textId="43970872" w:rsidR="00E16E88" w:rsidRDefault="00353C11" w:rsidP="00D27642">
      <w:pPr>
        <w:pStyle w:val="Standard"/>
        <w:widowControl w:val="0"/>
        <w:spacing w:after="0" w:line="240" w:lineRule="auto"/>
        <w:ind w:firstLine="709"/>
        <w:jc w:val="both"/>
        <w:rPr>
          <w:rStyle w:val="h1"/>
          <w:rFonts w:ascii="Garamond" w:eastAsia="Times New Roman" w:hAnsi="Garamond" w:cs="Garamond"/>
          <w:sz w:val="24"/>
          <w:szCs w:val="24"/>
          <w:shd w:val="clear" w:color="auto" w:fill="FFFFFF"/>
          <w:lang w:eastAsia="zh-CN"/>
        </w:rPr>
      </w:pPr>
      <w:r>
        <w:rPr>
          <w:rStyle w:val="h1"/>
          <w:rFonts w:ascii="Garamond" w:eastAsia="Times New Roman" w:hAnsi="Garamond" w:cs="Garamond"/>
          <w:sz w:val="24"/>
          <w:szCs w:val="24"/>
          <w:shd w:val="clear" w:color="auto" w:fill="FFFFFF"/>
          <w:lang w:eastAsia="zh-CN"/>
        </w:rPr>
        <w:t>A Igreja de Santo Antônio encontra-se edificada na Praça Santo Antônio, s/n°, Distrito de Santo Antônio do Salto, Ouro Preto – MG.</w:t>
      </w:r>
      <w:r w:rsidR="00B362EC">
        <w:rPr>
          <w:rStyle w:val="h1"/>
          <w:rFonts w:ascii="Garamond" w:eastAsia="Times New Roman" w:hAnsi="Garamond" w:cs="Garamond"/>
          <w:sz w:val="24"/>
          <w:szCs w:val="24"/>
          <w:shd w:val="clear" w:color="auto" w:fill="FFFFFF"/>
          <w:lang w:eastAsia="zh-CN"/>
        </w:rPr>
        <w:t xml:space="preserve"> A partir de pesquisas realizadas junto ao domínio virtual do IEPHA e da Administração Municipal de Ouro Preto, verificou-se que este templo não possui proteção por tombamento ou inventário.</w:t>
      </w:r>
    </w:p>
    <w:p w14:paraId="0405BAD1" w14:textId="4689818B" w:rsidR="00353C11" w:rsidRDefault="00353C11" w:rsidP="00D27642">
      <w:pPr>
        <w:pStyle w:val="Standard"/>
        <w:widowControl w:val="0"/>
        <w:spacing w:after="0" w:line="240" w:lineRule="auto"/>
        <w:ind w:firstLine="708"/>
        <w:rPr>
          <w:rStyle w:val="h1"/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243B8844" w14:textId="77777777" w:rsidR="0006366F" w:rsidRPr="00F65AA8" w:rsidRDefault="0006366F" w:rsidP="00D27642">
      <w:pPr>
        <w:pStyle w:val="Standard"/>
        <w:widowControl w:val="0"/>
        <w:spacing w:after="0" w:line="240" w:lineRule="auto"/>
        <w:ind w:firstLine="708"/>
        <w:rPr>
          <w:rStyle w:val="h1"/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311"/>
      </w:tblGrid>
      <w:tr w:rsidR="007914C4" w14:paraId="41E64538" w14:textId="77777777" w:rsidTr="68BAB9C0">
        <w:trPr>
          <w:jc w:val="center"/>
        </w:trPr>
        <w:tc>
          <w:tcPr>
            <w:tcW w:w="8311" w:type="dxa"/>
          </w:tcPr>
          <w:p w14:paraId="5A427097" w14:textId="762EEE5D" w:rsidR="007914C4" w:rsidRDefault="00353C11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b/>
                <w:bCs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17B5834" wp14:editId="3D6CBF31">
                      <wp:simplePos x="0" y="0"/>
                      <wp:positionH relativeFrom="column">
                        <wp:posOffset>1820367</wp:posOffset>
                      </wp:positionH>
                      <wp:positionV relativeFrom="paragraph">
                        <wp:posOffset>237668</wp:posOffset>
                      </wp:positionV>
                      <wp:extent cx="234087" cy="226771"/>
                      <wp:effectExtent l="0" t="0" r="71120" b="59055"/>
                      <wp:wrapNone/>
                      <wp:docPr id="1" name="Conector de Seta Re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087" cy="22677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0F50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" o:spid="_x0000_s1026" type="#_x0000_t32" style="position:absolute;margin-left:143.35pt;margin-top:18.7pt;width:18.45pt;height:17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" strokecolor="red">
                      <v:stroke endarrow="block"/>
                    </v:shape>
                  </w:pict>
                </mc:Fallback>
              </mc:AlternateContent>
            </w:r>
            <w:r w:rsidR="007914C4">
              <w:rPr>
                <w:noProof/>
                <w:lang w:eastAsia="pt-BR"/>
              </w:rPr>
              <w:drawing>
                <wp:inline distT="0" distB="0" distL="0" distR="0" wp14:anchorId="0268E7F1" wp14:editId="5509BA3B">
                  <wp:extent cx="4556885" cy="2906717"/>
                  <wp:effectExtent l="0" t="0" r="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557" t="27055" r="25544" b="26562"/>
                          <a:stretch/>
                        </pic:blipFill>
                        <pic:spPr bwMode="auto">
                          <a:xfrm>
                            <a:off x="0" y="0"/>
                            <a:ext cx="4574420" cy="291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4C4" w14:paraId="533DE9ED" w14:textId="77777777" w:rsidTr="68BAB9C0">
        <w:trPr>
          <w:jc w:val="center"/>
        </w:trPr>
        <w:tc>
          <w:tcPr>
            <w:tcW w:w="8311" w:type="dxa"/>
          </w:tcPr>
          <w:p w14:paraId="39FA528E" w14:textId="11DF2C64" w:rsidR="007914C4" w:rsidRPr="00353C11" w:rsidRDefault="00AE6ADD" w:rsidP="00D27642">
            <w:pPr>
              <w:pStyle w:val="Standard"/>
              <w:widowControl w:val="0"/>
              <w:rPr>
                <w:rFonts w:ascii="Garamond" w:eastAsia="Times New Roman" w:hAnsi="Garamond" w:cs="Garamond"/>
                <w:bCs/>
                <w:lang w:eastAsia="zh-CN"/>
              </w:rPr>
            </w:pPr>
            <w:r w:rsidRPr="00353C11">
              <w:rPr>
                <w:rFonts w:ascii="Garamond" w:eastAsia="Times New Roman" w:hAnsi="Garamond" w:cs="Garamond"/>
                <w:bCs/>
                <w:lang w:eastAsia="zh-CN"/>
              </w:rPr>
              <w:t xml:space="preserve">Figura </w:t>
            </w:r>
            <w:r w:rsidR="00353C11" w:rsidRPr="00353C11">
              <w:rPr>
                <w:rFonts w:ascii="Garamond" w:eastAsia="Times New Roman" w:hAnsi="Garamond" w:cs="Garamond"/>
                <w:bCs/>
                <w:lang w:eastAsia="zh-CN"/>
              </w:rPr>
              <w:t xml:space="preserve">1 </w:t>
            </w:r>
            <w:r w:rsidRPr="00353C11">
              <w:rPr>
                <w:rFonts w:ascii="Garamond" w:eastAsia="Times New Roman" w:hAnsi="Garamond" w:cs="Garamond"/>
                <w:bCs/>
                <w:lang w:eastAsia="zh-CN"/>
              </w:rPr>
              <w:t>– Localização do Distrito de Santo Antônio do Salto em relação à Sede do Município de Ouro Preto</w:t>
            </w:r>
            <w:r w:rsidR="00353C11">
              <w:rPr>
                <w:rFonts w:ascii="Garamond" w:eastAsia="Times New Roman" w:hAnsi="Garamond" w:cs="Garamond"/>
                <w:bCs/>
                <w:lang w:eastAsia="zh-CN"/>
              </w:rPr>
              <w:t xml:space="preserve">. Fonte: googlemaps. </w:t>
            </w:r>
          </w:p>
        </w:tc>
      </w:tr>
    </w:tbl>
    <w:p w14:paraId="094408DC" w14:textId="77777777" w:rsidR="009311B2" w:rsidRDefault="009311B2" w:rsidP="00D27642">
      <w:pPr>
        <w:pStyle w:val="Standard"/>
        <w:widowControl w:val="0"/>
        <w:spacing w:after="0" w:line="240" w:lineRule="auto"/>
        <w:ind w:left="743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121498A5" w14:textId="77777777" w:rsidR="001F6FF3" w:rsidRDefault="001F6FF3" w:rsidP="00D27642">
      <w:pPr>
        <w:pStyle w:val="Standard"/>
        <w:widowControl w:val="0"/>
        <w:spacing w:after="0" w:line="240" w:lineRule="auto"/>
        <w:ind w:left="743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AE6ADD" w14:paraId="6FABBAC9" w14:textId="77777777" w:rsidTr="68BAB9C0">
        <w:trPr>
          <w:jc w:val="center"/>
        </w:trPr>
        <w:tc>
          <w:tcPr>
            <w:tcW w:w="8978" w:type="dxa"/>
          </w:tcPr>
          <w:p w14:paraId="57298A4E" w14:textId="77777777" w:rsidR="00AE6ADD" w:rsidRDefault="00AE6ADD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b/>
                <w:bCs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EE70BD" wp14:editId="1267ECD6">
                  <wp:extent cx="5113020" cy="2912051"/>
                  <wp:effectExtent l="0" t="0" r="0" b="317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0840" t="24399" r="7608" b="13274"/>
                          <a:stretch/>
                        </pic:blipFill>
                        <pic:spPr bwMode="auto">
                          <a:xfrm>
                            <a:off x="0" y="0"/>
                            <a:ext cx="5113020" cy="291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D" w14:paraId="17F19DF6" w14:textId="77777777" w:rsidTr="68BAB9C0">
        <w:trPr>
          <w:jc w:val="center"/>
        </w:trPr>
        <w:tc>
          <w:tcPr>
            <w:tcW w:w="8978" w:type="dxa"/>
          </w:tcPr>
          <w:p w14:paraId="2A2992CD" w14:textId="321D3629" w:rsidR="00AE6ADD" w:rsidRPr="00E16E88" w:rsidRDefault="00AE6ADD" w:rsidP="00D27642">
            <w:pPr>
              <w:pStyle w:val="Standard"/>
              <w:widowControl w:val="0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 w:rsidRPr="00E16E88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 xml:space="preserve">Figura </w:t>
            </w:r>
            <w:r w:rsidR="00353C11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2</w:t>
            </w:r>
            <w:r w:rsidRPr="00E16E88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 xml:space="preserve"> – Praça Santo Antônio</w:t>
            </w:r>
            <w:r w:rsidR="00353C11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.</w:t>
            </w:r>
            <w:r w:rsidRPr="00E16E88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 xml:space="preserve"> </w:t>
            </w:r>
            <w:r w:rsidR="00353C11">
              <w:rPr>
                <w:rFonts w:ascii="Garamond" w:eastAsia="Times New Roman" w:hAnsi="Garamond" w:cs="Garamond"/>
                <w:bCs/>
                <w:lang w:eastAsia="zh-CN"/>
              </w:rPr>
              <w:t>Fonte: googlemaps.</w:t>
            </w:r>
          </w:p>
        </w:tc>
      </w:tr>
    </w:tbl>
    <w:p w14:paraId="58D8DF1D" w14:textId="77777777" w:rsidR="006C46DE" w:rsidRDefault="006C46DE" w:rsidP="00D27642">
      <w:pPr>
        <w:pStyle w:val="Standard"/>
        <w:widowControl w:val="0"/>
        <w:spacing w:after="0" w:line="240" w:lineRule="auto"/>
        <w:ind w:left="743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2A0EDBD6" w14:textId="5BB6C926" w:rsidR="00F42A9E" w:rsidRDefault="00F42A9E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Parte de seu acervo, contudo, </w:t>
      </w:r>
      <w:r w:rsidR="00D55E99">
        <w:rPr>
          <w:rFonts w:ascii="Garamond" w:eastAsia="Times New Roman" w:hAnsi="Garamond" w:cs="Garamond"/>
          <w:sz w:val="24"/>
          <w:szCs w:val="24"/>
          <w:lang w:eastAsia="zh-CN"/>
        </w:rPr>
        <w:t xml:space="preserve">foi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inventariado</w:t>
      </w:r>
      <w:r w:rsidR="00D55E99">
        <w:rPr>
          <w:rFonts w:ascii="Garamond" w:eastAsia="Times New Roman" w:hAnsi="Garamond" w:cs="Garamond"/>
          <w:sz w:val="24"/>
          <w:szCs w:val="24"/>
          <w:lang w:eastAsia="zh-CN"/>
        </w:rPr>
        <w:t xml:space="preserve"> pelo município (2008)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, conforme </w:t>
      </w:r>
      <w:r w:rsidR="00483C8E">
        <w:rPr>
          <w:rFonts w:ascii="Garamond" w:eastAsia="Times New Roman" w:hAnsi="Garamond" w:cs="Garamond"/>
          <w:sz w:val="24"/>
          <w:szCs w:val="24"/>
          <w:lang w:eastAsia="zh-CN"/>
        </w:rPr>
        <w:t>se e</w:t>
      </w:r>
      <w:r w:rsidR="00483C8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xtrai-se do ofício enviado pelo </w:t>
      </w:r>
      <w:r w:rsidR="00483C8E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Conselho Municipal de Ouro Preto</w:t>
      </w:r>
      <w:r w:rsidR="00483C8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em </w:t>
      </w:r>
      <w:r w:rsidR="00483C8E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10 de agosto de 2009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. </w:t>
      </w:r>
      <w:proofErr w:type="gramStart"/>
      <w:r w:rsidR="00D55E99">
        <w:rPr>
          <w:rFonts w:ascii="Garamond" w:eastAsia="Times New Roman" w:hAnsi="Garamond" w:cs="Garamond"/>
          <w:sz w:val="24"/>
          <w:szCs w:val="24"/>
          <w:lang w:eastAsia="zh-CN"/>
        </w:rPr>
        <w:t>Tratam-se</w:t>
      </w:r>
      <w:proofErr w:type="gramEnd"/>
      <w:r w:rsidR="004E6A71">
        <w:rPr>
          <w:rFonts w:ascii="Garamond" w:eastAsia="Times New Roman" w:hAnsi="Garamond" w:cs="Garamond"/>
          <w:sz w:val="24"/>
          <w:szCs w:val="24"/>
          <w:lang w:eastAsia="zh-CN"/>
        </w:rPr>
        <w:t xml:space="preserve"> das seguintes peças</w:t>
      </w:r>
      <w:r w:rsidR="00D55E99">
        <w:rPr>
          <w:rFonts w:ascii="Garamond" w:eastAsia="Times New Roman" w:hAnsi="Garamond" w:cs="Garamond"/>
          <w:sz w:val="24"/>
          <w:szCs w:val="24"/>
          <w:lang w:eastAsia="zh-CN"/>
        </w:rPr>
        <w:t xml:space="preserve">: </w:t>
      </w:r>
    </w:p>
    <w:p w14:paraId="1C016E41" w14:textId="7DEF838F" w:rsidR="00D55E99" w:rsidRDefault="00D55E99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1A8D1145" w14:textId="2267C32F" w:rsidR="004E6A71" w:rsidRDefault="004E6A71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1 Imagem de Nossa Senhora da Guia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;</w:t>
      </w:r>
    </w:p>
    <w:p w14:paraId="0E98DD88" w14:textId="77777777" w:rsidR="004E6A71" w:rsidRDefault="004E6A71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hAnsi="Garamond"/>
          <w:sz w:val="24"/>
          <w:szCs w:val="24"/>
        </w:rPr>
        <w:lastRenderedPageBreak/>
        <w:t>1</w:t>
      </w: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Imagem de Santo Antônio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;</w:t>
      </w:r>
    </w:p>
    <w:p w14:paraId="6F9A3010" w14:textId="197772DD" w:rsidR="00D55E99" w:rsidRPr="00D55E99" w:rsidRDefault="00D55E99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1 Imagem de Nossa Senhora da Conceição;</w:t>
      </w:r>
    </w:p>
    <w:p w14:paraId="431D401D" w14:textId="77777777" w:rsidR="00D55E99" w:rsidRPr="00D55E99" w:rsidRDefault="00D55E99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1 Imagem de São José;</w:t>
      </w:r>
    </w:p>
    <w:p w14:paraId="4A0E4DE2" w14:textId="02D8C17E" w:rsidR="00D55E99" w:rsidRPr="004E6A71" w:rsidRDefault="00D55E99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Pr="00D55E99">
        <w:rPr>
          <w:rFonts w:ascii="Garamond" w:hAnsi="Garamond"/>
          <w:sz w:val="24"/>
          <w:szCs w:val="24"/>
        </w:rPr>
        <w:t>Imagem de São Francisco de Assis;</w:t>
      </w:r>
    </w:p>
    <w:p w14:paraId="7D4966D7" w14:textId="68096B08" w:rsidR="00D55E99" w:rsidRPr="004E6A71" w:rsidRDefault="004E6A71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D55E99"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Imagem Senhor dos Passos;</w:t>
      </w:r>
    </w:p>
    <w:p w14:paraId="36995E4E" w14:textId="0DF30D04" w:rsidR="00D55E99" w:rsidRPr="00D55E99" w:rsidRDefault="00D55E99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2 </w:t>
      </w:r>
      <w:r w:rsidR="00F60237">
        <w:rPr>
          <w:rFonts w:ascii="Garamond" w:eastAsia="Times New Roman" w:hAnsi="Garamond" w:cs="Garamond"/>
          <w:bCs/>
          <w:sz w:val="24"/>
          <w:szCs w:val="24"/>
          <w:lang w:eastAsia="zh-CN"/>
        </w:rPr>
        <w:t>C</w:t>
      </w: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rucifixos;</w:t>
      </w:r>
    </w:p>
    <w:p w14:paraId="1D827A92" w14:textId="02283134" w:rsidR="00D55E99" w:rsidRPr="00D55E99" w:rsidRDefault="00D55E99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F60237">
        <w:rPr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ndor;</w:t>
      </w:r>
    </w:p>
    <w:p w14:paraId="0396A78A" w14:textId="67BFF50C" w:rsidR="00D55E99" w:rsidRPr="00D55E99" w:rsidRDefault="00D55E99" w:rsidP="00D27642">
      <w:pPr>
        <w:pStyle w:val="Standard"/>
        <w:numPr>
          <w:ilvl w:val="0"/>
          <w:numId w:val="12"/>
        </w:numPr>
        <w:spacing w:after="0" w:line="240" w:lineRule="auto"/>
        <w:ind w:left="714" w:hanging="357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D55E99">
        <w:rPr>
          <w:rFonts w:ascii="Garamond" w:eastAsia="Times New Roman" w:hAnsi="Garamond" w:cs="Garamond"/>
          <w:bCs/>
          <w:sz w:val="24"/>
          <w:szCs w:val="24"/>
          <w:lang w:eastAsia="zh-CN"/>
        </w:rPr>
        <w:t>1</w:t>
      </w:r>
      <w:r w:rsidRPr="00D55E99">
        <w:rPr>
          <w:rFonts w:ascii="Garamond" w:hAnsi="Garamond"/>
          <w:sz w:val="24"/>
          <w:szCs w:val="24"/>
        </w:rPr>
        <w:t xml:space="preserve"> </w:t>
      </w:r>
      <w:r w:rsidR="00F60237">
        <w:rPr>
          <w:rFonts w:ascii="Garamond" w:hAnsi="Garamond"/>
          <w:sz w:val="24"/>
          <w:szCs w:val="24"/>
        </w:rPr>
        <w:t>S</w:t>
      </w:r>
      <w:r w:rsidRPr="00D55E99">
        <w:rPr>
          <w:rFonts w:ascii="Garamond" w:hAnsi="Garamond"/>
          <w:sz w:val="24"/>
          <w:szCs w:val="24"/>
        </w:rPr>
        <w:t>ino</w:t>
      </w:r>
      <w:r>
        <w:rPr>
          <w:rFonts w:ascii="Garamond" w:hAnsi="Garamond"/>
          <w:sz w:val="24"/>
          <w:szCs w:val="24"/>
        </w:rPr>
        <w:t>.</w:t>
      </w:r>
    </w:p>
    <w:p w14:paraId="43FA96B6" w14:textId="77777777" w:rsidR="00D27642" w:rsidRDefault="00D27642" w:rsidP="00D27642">
      <w:pPr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0C4F1C4E" w14:textId="72E48621" w:rsidR="00034F31" w:rsidRDefault="00483C8E" w:rsidP="00D27642">
      <w:pPr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Para além, consta no documento citado </w:t>
      </w:r>
      <w:r w:rsidR="003105B1">
        <w:rPr>
          <w:rFonts w:ascii="Garamond" w:eastAsia="Times New Roman" w:hAnsi="Garamond" w:cs="Garamond"/>
          <w:bCs/>
          <w:sz w:val="24"/>
          <w:szCs w:val="24"/>
          <w:lang w:eastAsia="zh-CN"/>
        </w:rPr>
        <w:t>informações mais detalhadas acerca de uma das peças. Trata-se da “</w:t>
      </w:r>
      <w:r w:rsidR="00034F31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Nossa Senhora da Guia</w:t>
      </w:r>
      <w:r w:rsidR="003105B1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”. O </w:t>
      </w:r>
      <w:r w:rsidR="00034F31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ofício cita o relatório de restauro da escultura elaborado pelo Grupo Oficina de Restauro</w:t>
      </w:r>
      <w:r w:rsidR="003105B1">
        <w:rPr>
          <w:rFonts w:ascii="Garamond" w:eastAsia="Times New Roman" w:hAnsi="Garamond" w:cs="Garamond"/>
          <w:bCs/>
          <w:sz w:val="24"/>
          <w:szCs w:val="24"/>
          <w:lang w:eastAsia="zh-CN"/>
        </w:rPr>
        <w:t>, o qual info</w:t>
      </w:r>
      <w:r w:rsidR="00034F31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rma que apresar de ausência de documentação que comprove a autoria como sendo do Mestre Aleijadinho, análises comparativas com outras obras do autor possibilitou que fosse possível atribuí-la a ele. Citou-se um anjo tocheiro de 1,72m, parte do acervo do Museu da Inconfidência, pertencente à igreja da Ordem Terceira de Nossa Senhora do Carmo de Ouro Preto, datado do terceiro quartel do século VXIII. Defendeu-se que esta peça possui traços anatômicos idênticos ao da Nossa Senhora da Guia. </w:t>
      </w:r>
    </w:p>
    <w:p w14:paraId="2113B54C" w14:textId="77777777" w:rsidR="00D27642" w:rsidRPr="00453E45" w:rsidRDefault="00D27642" w:rsidP="00D27642">
      <w:pPr>
        <w:spacing w:after="0" w:line="240" w:lineRule="auto"/>
        <w:ind w:firstLine="708"/>
        <w:jc w:val="both"/>
      </w:pPr>
    </w:p>
    <w:p w14:paraId="51FD9B6D" w14:textId="11C26796" w:rsidR="00034F31" w:rsidRDefault="00861500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Na documentação encaminhada</w:t>
      </w:r>
      <w:r w:rsidR="004E6A71">
        <w:rPr>
          <w:rFonts w:ascii="Garamond" w:eastAsia="Times New Roman" w:hAnsi="Garamond" w:cs="Garamond"/>
          <w:bCs/>
          <w:sz w:val="24"/>
          <w:szCs w:val="24"/>
          <w:lang w:eastAsia="zh-CN"/>
        </w:rPr>
        <w:t>, anexa ao ofício,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ainda é possível </w:t>
      </w:r>
      <w:r w:rsidR="004E6A71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encontrar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informações de outra peça integrante do acervo do templo religiosos em questão. Depreende-</w:t>
      </w:r>
      <w:r w:rsidR="00034F31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se do IPAC do ano de 2008, tópico destinado ao histórico da Capela de Santo Antônio, que a imagem de mesma invocação do templo é atribuída ao Mestre Piranga. Descreve-se que a imagem é feita de madeira e afirma-se que foi deixada na Capela da Fazenda do Salto por uma das poucas caravanas de tropeiros que passavam em direção à Vila Rica.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Ou seja, também se configura como um bem de destaque entre os bens móveis e integrados da Igreja de Santo Antônio.</w:t>
      </w:r>
    </w:p>
    <w:p w14:paraId="6A0C9AC4" w14:textId="009A30AA" w:rsidR="00A72776" w:rsidRDefault="00A72776" w:rsidP="00D27642">
      <w:pPr>
        <w:pStyle w:val="Standard"/>
        <w:widowControl w:val="0"/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0325C746" w14:textId="7F74A9F1" w:rsidR="00A72776" w:rsidRDefault="00A72776" w:rsidP="00D27642">
      <w:pPr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Em </w:t>
      </w:r>
      <w:r w:rsidRPr="00EE0E8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01 de março de 2018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o Cônego Luiz Carlos César Ferreira Carneiro encaminhou, anexo ao ofício que remeteu a esta Coordenadoria, o </w:t>
      </w:r>
      <w:r w:rsidRPr="00162BBC">
        <w:rPr>
          <w:rStyle w:val="h1"/>
          <w:rFonts w:ascii="Garamond" w:eastAsia="Times New Roman" w:hAnsi="Garamond" w:cs="Garamond"/>
          <w:bCs/>
          <w:sz w:val="24"/>
          <w:szCs w:val="24"/>
          <w:u w:val="single"/>
          <w:lang w:eastAsia="zh-CN"/>
        </w:rPr>
        <w:t>inventário de todas as peças sacras vinculadas à Capela de Santo Antônio</w:t>
      </w:r>
      <w:r w:rsidR="001A223A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(</w:t>
      </w:r>
      <w:r w:rsidR="000870C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feito em </w:t>
      </w:r>
      <w:r w:rsidR="001A223A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2017)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  <w:r w:rsidR="002F5CA2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Importante ressaltar que se trata de um inventário </w:t>
      </w:r>
      <w:r w:rsidR="002A035B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elaborado</w:t>
      </w:r>
      <w:r w:rsidR="002F5CA2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pela Arquidiocese de Mariana. C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onsta nest</w:t>
      </w:r>
      <w:r w:rsidR="004E6A5F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e levantamento 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peças que não apareceram no inventário </w:t>
      </w:r>
      <w:r w:rsidR="001A223A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do município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. Quais sejam:</w:t>
      </w:r>
    </w:p>
    <w:p w14:paraId="39A87CFC" w14:textId="77777777" w:rsidR="00D27642" w:rsidRDefault="00D27642" w:rsidP="00D27642">
      <w:pPr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3FD236C5" w14:textId="45D73D64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2F5CA2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Crucifixo do altar;</w:t>
      </w:r>
    </w:p>
    <w:p w14:paraId="73A8E2DD" w14:textId="55389A99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2F5CA2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Cruz de Procissão;</w:t>
      </w:r>
    </w:p>
    <w:p w14:paraId="43E6576B" w14:textId="5EF47F7A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2F5CA2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Imagem do Sagrado Coração de Jesus;</w:t>
      </w:r>
    </w:p>
    <w:p w14:paraId="7222FC0A" w14:textId="64CD0BB4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2F5CA2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Imagem do Bom Jesus;</w:t>
      </w:r>
    </w:p>
    <w:p w14:paraId="0D2901E0" w14:textId="1F6E96EA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Imagem de Nossa Senhora Aparecida;</w:t>
      </w:r>
    </w:p>
    <w:p w14:paraId="35C4DB32" w14:textId="526ABAF4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Imagem de São Sebastião;</w:t>
      </w:r>
    </w:p>
    <w:p w14:paraId="0790F562" w14:textId="1C84A2F9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Imagem de São Francisco de Assis;</w:t>
      </w:r>
    </w:p>
    <w:p w14:paraId="58D96235" w14:textId="1A1182E4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Imagem de Nossa Senhora das Graças;</w:t>
      </w:r>
    </w:p>
    <w:p w14:paraId="4E6533CD" w14:textId="77777777" w:rsidR="00AE2DF3" w:rsidRPr="00AE2DF3" w:rsidRDefault="004E6A5F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Imagens de Santos;</w:t>
      </w:r>
    </w:p>
    <w:p w14:paraId="7B076309" w14:textId="5447A8F0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Oratório de São João Batista;</w:t>
      </w:r>
    </w:p>
    <w:p w14:paraId="25F4A349" w14:textId="2500FFE4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lastRenderedPageBreak/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Oratório de Santa Efigênia;</w:t>
      </w:r>
    </w:p>
    <w:p w14:paraId="660F6E39" w14:textId="7E153CDD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Sacrário;</w:t>
      </w:r>
    </w:p>
    <w:p w14:paraId="5EA01A48" w14:textId="59095B68" w:rsidR="00AE2DF3" w:rsidRPr="00AE2DF3" w:rsidRDefault="004E6A5F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Missal;</w:t>
      </w:r>
    </w:p>
    <w:p w14:paraId="41006747" w14:textId="6CFA86FD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5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Ambula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;</w:t>
      </w:r>
    </w:p>
    <w:p w14:paraId="1C808D12" w14:textId="621990FE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3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Cálice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; </w:t>
      </w:r>
    </w:p>
    <w:p w14:paraId="3729F319" w14:textId="02482469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4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Patenas;</w:t>
      </w:r>
    </w:p>
    <w:p w14:paraId="16509116" w14:textId="13179FE0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Turíbulo;</w:t>
      </w:r>
    </w:p>
    <w:p w14:paraId="294BA1AA" w14:textId="6822A671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Naveta; </w:t>
      </w:r>
    </w:p>
    <w:p w14:paraId="0764547F" w14:textId="6DD131CB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Sino (carrilhão);</w:t>
      </w:r>
    </w:p>
    <w:p w14:paraId="6405B782" w14:textId="23AA8672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Sin</w:t>
      </w:r>
      <w:r w:rsidR="001A223A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; </w:t>
      </w:r>
    </w:p>
    <w:p w14:paraId="0EBE6E6D" w14:textId="1D88AA0D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6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Arandela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;</w:t>
      </w:r>
    </w:p>
    <w:p w14:paraId="02EE723F" w14:textId="4C9C6299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3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Castiça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is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;</w:t>
      </w:r>
    </w:p>
    <w:p w14:paraId="6A4B6D3B" w14:textId="0747ECC2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2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Mesa</w:t>
      </w:r>
      <w:r w:rsidR="000C34B0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do altar;</w:t>
      </w:r>
    </w:p>
    <w:p w14:paraId="1C4D3807" w14:textId="49E2C31F" w:rsidR="00AE2DF3" w:rsidRPr="00AE2DF3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6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Andor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es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;</w:t>
      </w:r>
    </w:p>
    <w:p w14:paraId="35144AE2" w14:textId="266C3773" w:rsidR="00A72776" w:rsidRDefault="00AE2DF3" w:rsidP="00D27642">
      <w:pPr>
        <w:pStyle w:val="PargrafodaLista"/>
        <w:numPr>
          <w:ilvl w:val="0"/>
          <w:numId w:val="13"/>
        </w:numPr>
        <w:spacing w:after="0" w:line="240" w:lineRule="auto"/>
        <w:ind w:left="714" w:hanging="357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14 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Quadro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s</w:t>
      </w:r>
      <w:r w:rsidR="004E6A5F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da Via Crucis</w:t>
      </w:r>
      <w:r w:rsidR="001A223A" w:rsidRPr="00AE2DF3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</w:p>
    <w:p w14:paraId="20980993" w14:textId="77777777" w:rsidR="00AE2DF3" w:rsidRPr="00AE2DF3" w:rsidRDefault="00AE2DF3" w:rsidP="00D27642">
      <w:pPr>
        <w:pStyle w:val="PargrafodaLista"/>
        <w:spacing w:after="0" w:line="240" w:lineRule="auto"/>
        <w:ind w:left="714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2E3E5BFE" w14:textId="77777777" w:rsidR="00162BBC" w:rsidRDefault="001A223A" w:rsidP="00D27642">
      <w:pPr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As </w:t>
      </w:r>
      <w:r w:rsidR="00B90F3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peças formalmente protegidas pelo inventário são as mencionada no IPAC do município de Ouro Preto</w:t>
      </w:r>
      <w:r w:rsidR="00162B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, apresentadas no ofício de </w:t>
      </w:r>
      <w:r w:rsidR="00162BBC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10 de agosto de 2009</w:t>
      </w:r>
      <w:r w:rsidR="00B90F3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</w:p>
    <w:p w14:paraId="2B829992" w14:textId="77777777" w:rsidR="00D27642" w:rsidRDefault="00D27642" w:rsidP="00D27642">
      <w:pPr>
        <w:spacing w:after="0" w:line="240" w:lineRule="auto"/>
        <w:ind w:firstLine="360"/>
        <w:jc w:val="both"/>
        <w:rPr>
          <w:rStyle w:val="h1"/>
          <w:rFonts w:ascii="Garamond" w:eastAsia="Times New Roman" w:hAnsi="Garamond" w:cs="Garamond"/>
          <w:b/>
          <w:sz w:val="24"/>
          <w:szCs w:val="24"/>
          <w:u w:val="single"/>
          <w:lang w:eastAsia="zh-CN"/>
        </w:rPr>
      </w:pPr>
    </w:p>
    <w:p w14:paraId="4699346B" w14:textId="0FCFA1E5" w:rsidR="00162BBC" w:rsidRDefault="00B90F37" w:rsidP="00D27642">
      <w:pPr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0870C5">
        <w:rPr>
          <w:rStyle w:val="h1"/>
          <w:rFonts w:ascii="Garamond" w:eastAsia="Times New Roman" w:hAnsi="Garamond" w:cs="Garamond"/>
          <w:b/>
          <w:sz w:val="24"/>
          <w:szCs w:val="24"/>
          <w:u w:val="single"/>
          <w:lang w:eastAsia="zh-CN"/>
        </w:rPr>
        <w:t>Contudo, por sua natureza</w:t>
      </w:r>
      <w:r w:rsidR="00B127AA" w:rsidRPr="000870C5">
        <w:rPr>
          <w:rStyle w:val="h1"/>
          <w:rFonts w:ascii="Garamond" w:eastAsia="Times New Roman" w:hAnsi="Garamond" w:cs="Garamond"/>
          <w:b/>
          <w:sz w:val="24"/>
          <w:szCs w:val="24"/>
          <w:u w:val="single"/>
          <w:lang w:eastAsia="zh-CN"/>
        </w:rPr>
        <w:t xml:space="preserve"> especial</w:t>
      </w:r>
      <w:r w:rsidRPr="000870C5">
        <w:rPr>
          <w:rStyle w:val="h1"/>
          <w:rFonts w:ascii="Garamond" w:eastAsia="Times New Roman" w:hAnsi="Garamond" w:cs="Garamond"/>
          <w:b/>
          <w:sz w:val="24"/>
          <w:szCs w:val="24"/>
          <w:u w:val="single"/>
          <w:lang w:eastAsia="zh-CN"/>
        </w:rPr>
        <w:t>, todos os bens</w:t>
      </w:r>
      <w:r w:rsidR="000B59AA" w:rsidRPr="000870C5">
        <w:rPr>
          <w:rStyle w:val="h1"/>
          <w:rFonts w:ascii="Garamond" w:eastAsia="Times New Roman" w:hAnsi="Garamond" w:cs="Garamond"/>
          <w:b/>
          <w:sz w:val="24"/>
          <w:szCs w:val="24"/>
          <w:u w:val="single"/>
          <w:lang w:eastAsia="zh-CN"/>
        </w:rPr>
        <w:t xml:space="preserve"> sacros</w:t>
      </w:r>
      <w:r w:rsidRPr="000870C5">
        <w:rPr>
          <w:rStyle w:val="h1"/>
          <w:rFonts w:ascii="Garamond" w:eastAsia="Times New Roman" w:hAnsi="Garamond" w:cs="Garamond"/>
          <w:b/>
          <w:sz w:val="24"/>
          <w:szCs w:val="24"/>
          <w:u w:val="single"/>
          <w:lang w:eastAsia="zh-CN"/>
        </w:rPr>
        <w:t xml:space="preserve"> móveis e integrados existentes no templo </w:t>
      </w:r>
      <w:r w:rsidR="008D3215" w:rsidRPr="000870C5">
        <w:rPr>
          <w:rStyle w:val="h1"/>
          <w:rFonts w:ascii="Garamond" w:eastAsia="Times New Roman" w:hAnsi="Garamond" w:cs="Garamond"/>
          <w:b/>
          <w:sz w:val="24"/>
          <w:szCs w:val="24"/>
          <w:u w:val="single"/>
          <w:lang w:eastAsia="zh-CN"/>
        </w:rPr>
        <w:t>encontram-se resguardados.</w:t>
      </w:r>
      <w:r w:rsidR="00A7277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</w:p>
    <w:p w14:paraId="585A8E42" w14:textId="77777777" w:rsidR="00D27642" w:rsidRDefault="00D27642" w:rsidP="00D27642">
      <w:pPr>
        <w:spacing w:after="0" w:line="240" w:lineRule="auto"/>
        <w:ind w:firstLine="360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0E116C3C" w14:textId="4C4A458A" w:rsidR="00162BBC" w:rsidRDefault="008D3215" w:rsidP="00D27642">
      <w:pPr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Posto que </w:t>
      </w:r>
      <w:r w:rsidR="00162B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os inventários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consulta</w:t>
      </w:r>
      <w:r w:rsidR="00162B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dos possuem 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um intervalo de</w:t>
      </w:r>
      <w:r w:rsidR="00DC5EAA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quase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10 anos</w:t>
      </w:r>
      <w:r w:rsidR="00162B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de execução 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de um para </w:t>
      </w:r>
      <w:r w:rsidR="00162B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o 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outr</w:t>
      </w:r>
      <w:r w:rsidR="00162BB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, vislumbrou-se a possibilidade de verificar se as peças tiveram alterações significativas em seu estado de conservação.</w:t>
      </w:r>
      <w:r w:rsidR="002F5CA2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</w:p>
    <w:p w14:paraId="7D585702" w14:textId="77777777" w:rsidR="00D27642" w:rsidRDefault="00D27642" w:rsidP="00D27642">
      <w:pPr>
        <w:spacing w:after="0" w:line="240" w:lineRule="auto"/>
        <w:ind w:firstLine="360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03622535" w14:textId="25104CA0" w:rsidR="0006366F" w:rsidRDefault="00162BBC" w:rsidP="00D27642">
      <w:pPr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Entretanto, p</w:t>
      </w:r>
      <w:r w:rsidR="002F5CA2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ara </w:t>
      </w:r>
      <w:r w:rsidR="008D321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a </w:t>
      </w:r>
      <w:r w:rsidR="002F5CA2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amostragem </w:t>
      </w:r>
      <w:r w:rsidR="008D321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pretendida, serão considerados </w:t>
      </w:r>
      <w:r w:rsidR="00A7277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na tabela abaixo </w:t>
      </w:r>
      <w:r w:rsidR="008D321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apenas </w:t>
      </w:r>
      <w:r w:rsidR="00A7277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os bens </w:t>
      </w:r>
      <w:r w:rsidR="008D321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que aparecem</w:t>
      </w:r>
      <w:r w:rsidR="00A7277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em amb</w:t>
      </w:r>
      <w:r w:rsidR="008D321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</w:t>
      </w:r>
      <w:r w:rsidR="00A72776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s </w:t>
      </w:r>
      <w:r w:rsidR="008D3215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levantamentos.</w:t>
      </w:r>
    </w:p>
    <w:p w14:paraId="7E2E328C" w14:textId="77777777" w:rsidR="000C6FAA" w:rsidRPr="000C6FAA" w:rsidRDefault="000C6FAA" w:rsidP="00D27642">
      <w:pPr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769"/>
        <w:gridCol w:w="2771"/>
        <w:gridCol w:w="2771"/>
      </w:tblGrid>
      <w:tr w:rsidR="00F60237" w:rsidRPr="00CC611B" w14:paraId="549F4351" w14:textId="77777777" w:rsidTr="001426E8">
        <w:trPr>
          <w:jc w:val="center"/>
        </w:trPr>
        <w:tc>
          <w:tcPr>
            <w:tcW w:w="8311" w:type="dxa"/>
            <w:gridSpan w:val="3"/>
          </w:tcPr>
          <w:p w14:paraId="48894169" w14:textId="4BB7D119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Estado de Conservação</w:t>
            </w:r>
          </w:p>
        </w:tc>
      </w:tr>
      <w:tr w:rsidR="00F60237" w:rsidRPr="00CC611B" w14:paraId="664A98BE" w14:textId="77777777" w:rsidTr="00F60237">
        <w:trPr>
          <w:jc w:val="center"/>
        </w:trPr>
        <w:tc>
          <w:tcPr>
            <w:tcW w:w="2769" w:type="dxa"/>
          </w:tcPr>
          <w:p w14:paraId="7CE66306" w14:textId="42F1A6B5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Designação</w:t>
            </w:r>
          </w:p>
        </w:tc>
        <w:tc>
          <w:tcPr>
            <w:tcW w:w="2771" w:type="dxa"/>
          </w:tcPr>
          <w:p w14:paraId="2D71CCE6" w14:textId="1D3BFDD0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2008</w:t>
            </w:r>
          </w:p>
        </w:tc>
        <w:tc>
          <w:tcPr>
            <w:tcW w:w="2771" w:type="dxa"/>
          </w:tcPr>
          <w:p w14:paraId="01CE66CE" w14:textId="2184E749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2017</w:t>
            </w:r>
          </w:p>
        </w:tc>
      </w:tr>
      <w:tr w:rsidR="00F60237" w:rsidRPr="00CC611B" w14:paraId="7CBD642C" w14:textId="77777777" w:rsidTr="00F60237">
        <w:trPr>
          <w:jc w:val="center"/>
        </w:trPr>
        <w:tc>
          <w:tcPr>
            <w:tcW w:w="2769" w:type="dxa"/>
          </w:tcPr>
          <w:p w14:paraId="56D29BCC" w14:textId="7A4FB3E1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Nossa Senhora da Guia</w:t>
            </w:r>
          </w:p>
        </w:tc>
        <w:tc>
          <w:tcPr>
            <w:tcW w:w="2771" w:type="dxa"/>
          </w:tcPr>
          <w:p w14:paraId="68AFCBBB" w14:textId="01F19877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Bom</w:t>
            </w:r>
          </w:p>
        </w:tc>
        <w:tc>
          <w:tcPr>
            <w:tcW w:w="2771" w:type="dxa"/>
          </w:tcPr>
          <w:p w14:paraId="3B27B0FB" w14:textId="7AFE8DC0" w:rsidR="00F60237" w:rsidRPr="00CC611B" w:rsidRDefault="00CC611B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</w:rPr>
              <w:t>om</w:t>
            </w:r>
          </w:p>
        </w:tc>
      </w:tr>
      <w:tr w:rsidR="00F60237" w:rsidRPr="00CC611B" w14:paraId="2348DC94" w14:textId="77777777" w:rsidTr="00F60237">
        <w:trPr>
          <w:jc w:val="center"/>
        </w:trPr>
        <w:tc>
          <w:tcPr>
            <w:tcW w:w="2769" w:type="dxa"/>
          </w:tcPr>
          <w:p w14:paraId="08B8E7C5" w14:textId="41C47522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Santo Antônio</w:t>
            </w:r>
          </w:p>
        </w:tc>
        <w:tc>
          <w:tcPr>
            <w:tcW w:w="2771" w:type="dxa"/>
          </w:tcPr>
          <w:p w14:paraId="38A026BE" w14:textId="0750BF66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Regular</w:t>
            </w:r>
          </w:p>
        </w:tc>
        <w:tc>
          <w:tcPr>
            <w:tcW w:w="2771" w:type="dxa"/>
          </w:tcPr>
          <w:p w14:paraId="72FB0702" w14:textId="6E54DC3F" w:rsidR="00F60237" w:rsidRPr="00CC611B" w:rsidRDefault="00CC611B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</w:rPr>
              <w:t>om</w:t>
            </w:r>
          </w:p>
        </w:tc>
      </w:tr>
      <w:tr w:rsidR="00F60237" w:rsidRPr="00CC611B" w14:paraId="20ADD316" w14:textId="77777777" w:rsidTr="00F60237">
        <w:trPr>
          <w:jc w:val="center"/>
        </w:trPr>
        <w:tc>
          <w:tcPr>
            <w:tcW w:w="2769" w:type="dxa"/>
          </w:tcPr>
          <w:p w14:paraId="3D42CF31" w14:textId="47AD66A1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Nossa Senhora da Conceição</w:t>
            </w:r>
          </w:p>
        </w:tc>
        <w:tc>
          <w:tcPr>
            <w:tcW w:w="2771" w:type="dxa"/>
          </w:tcPr>
          <w:p w14:paraId="471351D5" w14:textId="1D2B5E59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Ruim</w:t>
            </w:r>
          </w:p>
        </w:tc>
        <w:tc>
          <w:tcPr>
            <w:tcW w:w="2771" w:type="dxa"/>
          </w:tcPr>
          <w:p w14:paraId="4B3739B6" w14:textId="66891D1B" w:rsidR="00F60237" w:rsidRPr="00CC611B" w:rsidRDefault="00CC611B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</w:rPr>
              <w:t>om</w:t>
            </w:r>
          </w:p>
        </w:tc>
      </w:tr>
      <w:tr w:rsidR="00F60237" w:rsidRPr="00CC611B" w14:paraId="2A58B57E" w14:textId="77777777" w:rsidTr="00F60237">
        <w:trPr>
          <w:jc w:val="center"/>
        </w:trPr>
        <w:tc>
          <w:tcPr>
            <w:tcW w:w="2769" w:type="dxa"/>
          </w:tcPr>
          <w:p w14:paraId="4787AFE9" w14:textId="261BB229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São José</w:t>
            </w:r>
          </w:p>
        </w:tc>
        <w:tc>
          <w:tcPr>
            <w:tcW w:w="2771" w:type="dxa"/>
          </w:tcPr>
          <w:p w14:paraId="3B744AF9" w14:textId="7B40D0E8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Ruim</w:t>
            </w:r>
          </w:p>
        </w:tc>
        <w:tc>
          <w:tcPr>
            <w:tcW w:w="2771" w:type="dxa"/>
          </w:tcPr>
          <w:p w14:paraId="776CF750" w14:textId="16E6E9B8" w:rsidR="00F60237" w:rsidRPr="00CC611B" w:rsidRDefault="00CC611B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  <w:sz w:val="24"/>
                <w:szCs w:val="24"/>
              </w:rPr>
              <w:t>om</w:t>
            </w:r>
          </w:p>
        </w:tc>
      </w:tr>
      <w:tr w:rsidR="00F60237" w:rsidRPr="00CC611B" w14:paraId="534B1E4D" w14:textId="77777777" w:rsidTr="00F60237">
        <w:trPr>
          <w:jc w:val="center"/>
        </w:trPr>
        <w:tc>
          <w:tcPr>
            <w:tcW w:w="2769" w:type="dxa"/>
          </w:tcPr>
          <w:p w14:paraId="51855F1A" w14:textId="49453B6C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Senhor dos Passos</w:t>
            </w:r>
          </w:p>
        </w:tc>
        <w:tc>
          <w:tcPr>
            <w:tcW w:w="2771" w:type="dxa"/>
          </w:tcPr>
          <w:p w14:paraId="049E50C0" w14:textId="5697BA25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Razoável</w:t>
            </w:r>
          </w:p>
        </w:tc>
        <w:tc>
          <w:tcPr>
            <w:tcW w:w="2771" w:type="dxa"/>
          </w:tcPr>
          <w:p w14:paraId="488C8EB2" w14:textId="029C09FE" w:rsidR="00F60237" w:rsidRPr="00CC611B" w:rsidRDefault="00CC611B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</w:rPr>
              <w:t>om</w:t>
            </w:r>
          </w:p>
        </w:tc>
      </w:tr>
      <w:tr w:rsidR="00F60237" w:rsidRPr="00CC611B" w14:paraId="3E23F309" w14:textId="77777777" w:rsidTr="00F60237">
        <w:trPr>
          <w:jc w:val="center"/>
        </w:trPr>
        <w:tc>
          <w:tcPr>
            <w:tcW w:w="2769" w:type="dxa"/>
          </w:tcPr>
          <w:p w14:paraId="60D2ABDE" w14:textId="527258C6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Crucifixo</w:t>
            </w:r>
            <w:r w:rsidR="00CC611B"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 xml:space="preserve"> </w:t>
            </w:r>
            <w:r w:rsidR="00CC611B" w:rsidRPr="00CC611B">
              <w:rPr>
                <w:rFonts w:ascii="Garamond" w:hAnsi="Garamond"/>
                <w:sz w:val="24"/>
                <w:szCs w:val="24"/>
              </w:rPr>
              <w:t>com base de calvário.</w:t>
            </w:r>
          </w:p>
        </w:tc>
        <w:tc>
          <w:tcPr>
            <w:tcW w:w="2771" w:type="dxa"/>
          </w:tcPr>
          <w:p w14:paraId="0D185A43" w14:textId="0BA3E184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Bom</w:t>
            </w:r>
          </w:p>
        </w:tc>
        <w:tc>
          <w:tcPr>
            <w:tcW w:w="2771" w:type="dxa"/>
          </w:tcPr>
          <w:p w14:paraId="7A4B846B" w14:textId="28D4EA5D" w:rsidR="00F60237" w:rsidRPr="00CC611B" w:rsidRDefault="00AE2DF3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  <w:sz w:val="24"/>
                <w:szCs w:val="24"/>
              </w:rPr>
              <w:t>om</w:t>
            </w:r>
          </w:p>
        </w:tc>
      </w:tr>
      <w:tr w:rsidR="00F60237" w:rsidRPr="00CC611B" w14:paraId="438AF32E" w14:textId="77777777" w:rsidTr="00F60237">
        <w:trPr>
          <w:jc w:val="center"/>
        </w:trPr>
        <w:tc>
          <w:tcPr>
            <w:tcW w:w="2769" w:type="dxa"/>
          </w:tcPr>
          <w:p w14:paraId="1B656571" w14:textId="7C2D1A48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Andor</w:t>
            </w:r>
          </w:p>
        </w:tc>
        <w:tc>
          <w:tcPr>
            <w:tcW w:w="2771" w:type="dxa"/>
          </w:tcPr>
          <w:p w14:paraId="1BF16EBA" w14:textId="75B17672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Bom</w:t>
            </w:r>
          </w:p>
        </w:tc>
        <w:tc>
          <w:tcPr>
            <w:tcW w:w="2771" w:type="dxa"/>
          </w:tcPr>
          <w:p w14:paraId="1831A4C6" w14:textId="4B9CC7B2" w:rsidR="00F60237" w:rsidRPr="00CC611B" w:rsidRDefault="00CC611B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  <w:sz w:val="24"/>
                <w:szCs w:val="24"/>
              </w:rPr>
              <w:t>om</w:t>
            </w:r>
          </w:p>
        </w:tc>
      </w:tr>
      <w:tr w:rsidR="00F60237" w:rsidRPr="00CC611B" w14:paraId="42425257" w14:textId="77777777" w:rsidTr="00F60237">
        <w:trPr>
          <w:jc w:val="center"/>
        </w:trPr>
        <w:tc>
          <w:tcPr>
            <w:tcW w:w="2769" w:type="dxa"/>
          </w:tcPr>
          <w:p w14:paraId="67319616" w14:textId="103935A0" w:rsidR="00F60237" w:rsidRPr="00CC611B" w:rsidRDefault="00F6023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 w:rsidRPr="00CC611B">
              <w:rPr>
                <w:rFonts w:ascii="Garamond" w:hAnsi="Garamond"/>
                <w:sz w:val="24"/>
                <w:szCs w:val="24"/>
              </w:rPr>
              <w:t>Sino</w:t>
            </w:r>
          </w:p>
        </w:tc>
        <w:tc>
          <w:tcPr>
            <w:tcW w:w="2771" w:type="dxa"/>
          </w:tcPr>
          <w:p w14:paraId="7457C4E0" w14:textId="16D172B3" w:rsidR="00F60237" w:rsidRPr="00CC611B" w:rsidRDefault="00F6023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Descascando (sic)</w:t>
            </w:r>
          </w:p>
        </w:tc>
        <w:tc>
          <w:tcPr>
            <w:tcW w:w="2771" w:type="dxa"/>
          </w:tcPr>
          <w:p w14:paraId="6628B205" w14:textId="17B005CD" w:rsidR="00F60237" w:rsidRPr="00CC611B" w:rsidRDefault="00CC611B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</w:pPr>
            <w:r w:rsidRPr="00CC611B">
              <w:rPr>
                <w:rFonts w:ascii="Garamond" w:eastAsia="Times New Roman" w:hAnsi="Garamond" w:cs="Garamond"/>
                <w:sz w:val="24"/>
                <w:szCs w:val="24"/>
                <w:lang w:eastAsia="zh-CN"/>
              </w:rPr>
              <w:t>B</w:t>
            </w:r>
            <w:r w:rsidRPr="00CC611B">
              <w:rPr>
                <w:rFonts w:ascii="Garamond" w:hAnsi="Garamond"/>
                <w:sz w:val="24"/>
                <w:szCs w:val="24"/>
              </w:rPr>
              <w:t>om</w:t>
            </w:r>
          </w:p>
        </w:tc>
      </w:tr>
    </w:tbl>
    <w:p w14:paraId="0AA21F72" w14:textId="05AD7159" w:rsidR="00265D0B" w:rsidRDefault="00265D0B" w:rsidP="00D27642">
      <w:pPr>
        <w:pStyle w:val="Standard"/>
        <w:widowControl w:val="0"/>
        <w:spacing w:after="0" w:line="240" w:lineRule="auto"/>
        <w:ind w:left="743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113EF281" w14:textId="33343EC5" w:rsidR="0006366F" w:rsidRDefault="00CC611B" w:rsidP="00D27642">
      <w:pPr>
        <w:pStyle w:val="Standard"/>
        <w:widowControl w:val="0"/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ab/>
      </w:r>
    </w:p>
    <w:p w14:paraId="2D81B6EC" w14:textId="66C0E5DB" w:rsidR="00F60237" w:rsidRPr="000870C5" w:rsidRDefault="00CC611B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lastRenderedPageBreak/>
        <w:t xml:space="preserve">De acordo com o que se pode observar, </w:t>
      </w:r>
      <w:r w:rsidR="006C677D">
        <w:rPr>
          <w:rFonts w:ascii="Garamond" w:eastAsia="Times New Roman" w:hAnsi="Garamond" w:cs="Garamond"/>
          <w:sz w:val="24"/>
          <w:szCs w:val="24"/>
          <w:lang w:eastAsia="zh-CN"/>
        </w:rPr>
        <w:t xml:space="preserve">embora a análise tenha sido feita com </w:t>
      </w:r>
      <w:r w:rsidR="006C677D" w:rsidRPr="006C677D">
        <w:rPr>
          <w:rFonts w:ascii="Garamond" w:eastAsia="Times New Roman" w:hAnsi="Garamond" w:cs="Garamond"/>
          <w:sz w:val="24"/>
          <w:szCs w:val="24"/>
          <w:lang w:eastAsia="zh-CN"/>
        </w:rPr>
        <w:t>uma pequena quantidade de</w:t>
      </w:r>
      <w:r w:rsidR="006C677D">
        <w:rPr>
          <w:rFonts w:ascii="Garamond" w:eastAsia="Times New Roman" w:hAnsi="Garamond" w:cs="Garamond"/>
          <w:sz w:val="24"/>
          <w:szCs w:val="24"/>
          <w:lang w:eastAsia="zh-CN"/>
        </w:rPr>
        <w:t xml:space="preserve"> itens do acervo, </w:t>
      </w:r>
      <w:r w:rsidR="006C677D" w:rsidRPr="000870C5"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  <w:t xml:space="preserve">é possível averiguar que </w:t>
      </w:r>
      <w:r w:rsidR="000870C5"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  <w:t>os</w:t>
      </w:r>
      <w:r w:rsidR="006C677D" w:rsidRPr="000870C5"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  <w:t xml:space="preserve"> bens </w:t>
      </w:r>
      <w:r w:rsidR="000870C5"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  <w:t>não se encontram com graves deteriorações aparentes</w:t>
      </w:r>
      <w:r w:rsidR="006C677D" w:rsidRPr="000870C5"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  <w:t>.</w:t>
      </w:r>
    </w:p>
    <w:p w14:paraId="6A6E8C70" w14:textId="2E0E87D2" w:rsidR="00F60237" w:rsidRDefault="00F60237" w:rsidP="00D27642">
      <w:pPr>
        <w:pStyle w:val="Standard"/>
        <w:widowControl w:val="0"/>
        <w:spacing w:after="0" w:line="240" w:lineRule="auto"/>
        <w:ind w:left="743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0EA1FC23" w14:textId="0D3082CF" w:rsidR="000824F4" w:rsidRDefault="003D34F1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Ante ao exposto</w:t>
      </w:r>
      <w:r w:rsidR="000870C5">
        <w:rPr>
          <w:rFonts w:ascii="Garamond" w:eastAsia="Times New Roman" w:hAnsi="Garamond" w:cs="Garamond"/>
          <w:sz w:val="24"/>
          <w:szCs w:val="24"/>
          <w:lang w:eastAsia="zh-CN"/>
        </w:rPr>
        <w:t xml:space="preserve">, </w:t>
      </w:r>
      <w:r w:rsidR="00335E54">
        <w:rPr>
          <w:rFonts w:ascii="Garamond" w:eastAsia="Times New Roman" w:hAnsi="Garamond" w:cs="Garamond"/>
          <w:sz w:val="24"/>
          <w:szCs w:val="24"/>
          <w:lang w:eastAsia="zh-CN"/>
        </w:rPr>
        <w:t>se mostra premente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a questão do acondicionamento e da segurança das peças, de modo mais especial, no que tange a escultura de Nossa Senhora da Guia – pelos motivos já expostos. </w:t>
      </w:r>
      <w:r w:rsidR="006063A0">
        <w:rPr>
          <w:rFonts w:ascii="Garamond" w:eastAsia="Times New Roman" w:hAnsi="Garamond" w:cs="Garamond"/>
          <w:bCs/>
          <w:sz w:val="24"/>
          <w:szCs w:val="24"/>
          <w:lang w:eastAsia="zh-CN"/>
        </w:rPr>
        <w:t>Acerca d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esta peça, por mais de uma vez, mencionou-se estar 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guardada no armário da Sacristia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</w:p>
    <w:p w14:paraId="3FFE2BC8" w14:textId="14E26476" w:rsidR="0006366F" w:rsidRDefault="0006366F" w:rsidP="00D27642">
      <w:pPr>
        <w:pStyle w:val="Standard"/>
        <w:widowControl w:val="0"/>
        <w:spacing w:after="0" w:line="240" w:lineRule="auto"/>
        <w:ind w:firstLine="708"/>
        <w:jc w:val="both"/>
      </w:pPr>
    </w:p>
    <w:p w14:paraId="78F3A0DF" w14:textId="132E2F74" w:rsidR="001274BD" w:rsidRPr="00453E45" w:rsidRDefault="002A035B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Em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novembro de 2011 a Promotoria de Justiça de Ouro Preto solicitou à COPLI – Coordenadoria de Planejamento Institucional, que realizasse vistoria na Capela do Distrito de Santo Antônio do Salto. A diligência teria como objetivo avaliar as condições de segurança do local, bem como determinar as medidas necessárias à conservação e exposição ao público da imagem de Nossa Senhora da Guia. </w:t>
      </w:r>
      <w:r w:rsidR="00E170A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Depreende-se da “Avaliação Técnica de Segurança em Edificação Histórica”,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realizada</w:t>
      </w:r>
      <w:r w:rsidR="00E170A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em 2012, </w:t>
      </w:r>
      <w:r w:rsidR="001274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que </w:t>
      </w:r>
      <w:r w:rsidR="001274BD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as condições estruturais</w:t>
      </w:r>
      <w:r w:rsidR="001274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do templo </w:t>
      </w:r>
      <w:r w:rsidR="00E170A9">
        <w:rPr>
          <w:rFonts w:ascii="Garamond" w:eastAsia="Times New Roman" w:hAnsi="Garamond" w:cs="Garamond"/>
          <w:bCs/>
          <w:sz w:val="24"/>
          <w:szCs w:val="24"/>
          <w:lang w:eastAsia="zh-CN"/>
        </w:rPr>
        <w:t>se encontrava</w:t>
      </w:r>
      <w:r w:rsidR="001274BD">
        <w:rPr>
          <w:rFonts w:ascii="Garamond" w:eastAsia="Times New Roman" w:hAnsi="Garamond" w:cs="Garamond"/>
          <w:bCs/>
          <w:sz w:val="24"/>
          <w:szCs w:val="24"/>
          <w:lang w:eastAsia="zh-CN"/>
        </w:rPr>
        <w:t>m</w:t>
      </w:r>
      <w:r w:rsidR="00E170A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em</w:t>
      </w:r>
      <w:r w:rsidR="00E170A9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bom estado de conservação e utilização</w:t>
      </w:r>
      <w:r w:rsidR="001274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 que </w:t>
      </w:r>
      <w:r w:rsidR="001274BD" w:rsidRPr="0003095C">
        <w:rPr>
          <w:rFonts w:ascii="Garamond" w:eastAsia="Times New Roman" w:hAnsi="Garamond" w:cs="Garamond"/>
          <w:bCs/>
          <w:sz w:val="24"/>
          <w:szCs w:val="24"/>
          <w:u w:val="single"/>
          <w:lang w:eastAsia="zh-CN"/>
        </w:rPr>
        <w:t>necessitava de Sistema de Prevenção contra Descargas Atmosféricas (SPDA).</w:t>
      </w:r>
      <w:r w:rsidR="001274BD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</w:p>
    <w:p w14:paraId="3D1C3F73" w14:textId="356F8AD7" w:rsidR="001274BD" w:rsidRDefault="001274BD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64988C1D" w14:textId="293CA0EE" w:rsidR="00E170A9" w:rsidRPr="00453E45" w:rsidRDefault="00E170A9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Quanto a segurança da edificação, constatou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-se, entre outras coisas, 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que as portas </w:t>
      </w:r>
      <w:r w:rsidR="00162BBC">
        <w:rPr>
          <w:rFonts w:ascii="Garamond" w:eastAsia="Times New Roman" w:hAnsi="Garamond" w:cs="Garamond"/>
          <w:bCs/>
          <w:sz w:val="24"/>
          <w:szCs w:val="24"/>
          <w:lang w:eastAsia="zh-CN"/>
        </w:rPr>
        <w:t>são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trancadas por trincos com fechadura e reforçadas com cadeado; que a localização da Capela, em área residencial, no centro da praça principal, dificulta a ação de meliantes; que a iluminação pública é satisfatória e contribui pra inibição da ocorrência de arrombamentos e furtos, que não há histórico de tentativa de roubo na Capela</w:t>
      </w:r>
      <w:r w:rsidR="00162BBC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mas que </w:t>
      </w:r>
      <w:r w:rsidR="001274BD" w:rsidRPr="0003095C">
        <w:rPr>
          <w:rFonts w:ascii="Garamond" w:eastAsia="Times New Roman" w:hAnsi="Garamond" w:cs="Garamond"/>
          <w:bCs/>
          <w:sz w:val="24"/>
          <w:szCs w:val="24"/>
          <w:u w:val="single"/>
          <w:lang w:eastAsia="zh-CN"/>
        </w:rPr>
        <w:t>o local - onde ficam guardadas as peças sacras - não possui barreira de segurança</w:t>
      </w:r>
      <w:r w:rsidR="001274BD"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Por fim, o relatório recomenda que:</w:t>
      </w:r>
    </w:p>
    <w:p w14:paraId="4B440E4D" w14:textId="77777777" w:rsidR="00E170A9" w:rsidRPr="00453E45" w:rsidRDefault="00E170A9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0CE56AAE" w14:textId="77777777" w:rsidR="00E170A9" w:rsidRPr="00453E45" w:rsidRDefault="00E170A9" w:rsidP="00D27642">
      <w:pPr>
        <w:pStyle w:val="Standard"/>
        <w:widowControl w:val="0"/>
        <w:numPr>
          <w:ilvl w:val="0"/>
          <w:numId w:val="7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Seja elaborado Projeto de Combate a Incêndio e Pânico de acordo com a legislação vigente a as Instruções Técnicas do Corpo de Bombeiros; </w:t>
      </w:r>
    </w:p>
    <w:p w14:paraId="583A4C5B" w14:textId="77777777" w:rsidR="00E170A9" w:rsidRPr="00453E45" w:rsidRDefault="00E170A9" w:rsidP="00D27642">
      <w:pPr>
        <w:pStyle w:val="Standard"/>
        <w:widowControl w:val="0"/>
        <w:numPr>
          <w:ilvl w:val="0"/>
          <w:numId w:val="7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Contratação de empresa de segurança eletrônica para implementação de Circuito Fechado de TV (CFTV);</w:t>
      </w:r>
    </w:p>
    <w:p w14:paraId="4F903346" w14:textId="77777777" w:rsidR="00E170A9" w:rsidRPr="00453E45" w:rsidRDefault="00E170A9" w:rsidP="00D27642">
      <w:pPr>
        <w:pStyle w:val="Standard"/>
        <w:widowControl w:val="0"/>
        <w:numPr>
          <w:ilvl w:val="0"/>
          <w:numId w:val="7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Instalação de grades de proteção nas janelas;</w:t>
      </w:r>
    </w:p>
    <w:p w14:paraId="6A0BD3B4" w14:textId="77777777" w:rsidR="00E170A9" w:rsidRPr="00453E45" w:rsidRDefault="00E170A9" w:rsidP="00D27642">
      <w:pPr>
        <w:pStyle w:val="Standard"/>
        <w:widowControl w:val="0"/>
        <w:numPr>
          <w:ilvl w:val="0"/>
          <w:numId w:val="7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Instalação de duas portas reforçadas nas entradas existentes atrás do altar, que dão acesso ao local onde ficam guardadas as peças sacras; </w:t>
      </w:r>
    </w:p>
    <w:p w14:paraId="62C580F9" w14:textId="77777777" w:rsidR="00E170A9" w:rsidRPr="00453E45" w:rsidRDefault="00E170A9" w:rsidP="00D27642">
      <w:pPr>
        <w:pStyle w:val="Standard"/>
        <w:widowControl w:val="0"/>
        <w:numPr>
          <w:ilvl w:val="0"/>
          <w:numId w:val="7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Instalação de redomas de vidro temperado no interior da dala atrás do altar, para exposição e guarda das peças de valor histórico; </w:t>
      </w:r>
    </w:p>
    <w:p w14:paraId="4DF1AF77" w14:textId="77777777" w:rsidR="00E170A9" w:rsidRPr="00453E45" w:rsidRDefault="00E170A9" w:rsidP="00D27642">
      <w:pPr>
        <w:pStyle w:val="Standard"/>
        <w:widowControl w:val="0"/>
        <w:numPr>
          <w:ilvl w:val="0"/>
          <w:numId w:val="7"/>
        </w:numPr>
        <w:spacing w:after="0" w:line="24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Inventário das peças.</w:t>
      </w:r>
    </w:p>
    <w:p w14:paraId="4BE54E5B" w14:textId="77777777" w:rsidR="00E170A9" w:rsidRPr="00453E45" w:rsidRDefault="00E170A9" w:rsidP="00D27642">
      <w:pPr>
        <w:pStyle w:val="Standard"/>
        <w:widowControl w:val="0"/>
        <w:spacing w:after="0" w:line="240" w:lineRule="auto"/>
        <w:ind w:left="72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7D9761F0" w14:textId="52D06896" w:rsidR="00E170A9" w:rsidRDefault="00E170A9" w:rsidP="00D27642">
      <w:pPr>
        <w:pStyle w:val="Standard"/>
        <w:widowControl w:val="0"/>
        <w:spacing w:after="0" w:line="240" w:lineRule="auto"/>
        <w:ind w:left="72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baixo 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lgumas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imagens contidas no laudo</w:t>
      </w:r>
      <w:r w:rsidR="009F2B07"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</w:p>
    <w:p w14:paraId="20492699" w14:textId="77777777" w:rsidR="009F2B07" w:rsidRPr="00453E45" w:rsidRDefault="009F2B07" w:rsidP="00D27642">
      <w:pPr>
        <w:pStyle w:val="Standard"/>
        <w:widowControl w:val="0"/>
        <w:spacing w:after="0" w:line="240" w:lineRule="auto"/>
        <w:ind w:left="72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334"/>
      </w:tblGrid>
      <w:tr w:rsidR="00E170A9" w14:paraId="56FEF734" w14:textId="77777777" w:rsidTr="68BAB9C0">
        <w:trPr>
          <w:jc w:val="center"/>
        </w:trPr>
        <w:tc>
          <w:tcPr>
            <w:tcW w:w="8334" w:type="dxa"/>
          </w:tcPr>
          <w:p w14:paraId="79268D12" w14:textId="77777777" w:rsidR="00E170A9" w:rsidRDefault="00E170A9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7E459E75" wp14:editId="038EDFB7">
                  <wp:extent cx="5037735" cy="2792657"/>
                  <wp:effectExtent l="0" t="0" r="0" b="825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652" cy="279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0A9" w14:paraId="58DE3453" w14:textId="77777777" w:rsidTr="68BAB9C0">
        <w:trPr>
          <w:jc w:val="center"/>
        </w:trPr>
        <w:tc>
          <w:tcPr>
            <w:tcW w:w="8334" w:type="dxa"/>
          </w:tcPr>
          <w:p w14:paraId="1DE27D36" w14:textId="77777777" w:rsidR="00E170A9" w:rsidRDefault="00E170A9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Figura 1 – Fachada frontal da Capela.</w:t>
            </w:r>
          </w:p>
          <w:p w14:paraId="0E5E75E9" w14:textId="566E3BED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Fonte: COPLI-MGPMG.</w:t>
            </w:r>
          </w:p>
        </w:tc>
      </w:tr>
    </w:tbl>
    <w:p w14:paraId="680245B7" w14:textId="77777777" w:rsidR="00E170A9" w:rsidRDefault="00E170A9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7B1E5B1E" w14:textId="797758B2" w:rsidR="00E170A9" w:rsidRDefault="009F2B07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9F2B07">
        <w:rPr>
          <w:rFonts w:ascii="Garamond" w:eastAsia="Times New Roman" w:hAnsi="Garamond" w:cs="Garamond"/>
          <w:bCs/>
          <w:sz w:val="24"/>
          <w:szCs w:val="24"/>
          <w:lang w:eastAsia="zh-CN"/>
        </w:rPr>
        <w:t>As sugestões feitas foram evidenciadas nas fotografias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:</w:t>
      </w:r>
    </w:p>
    <w:p w14:paraId="7292A191" w14:textId="7E4D3015" w:rsidR="009F2B07" w:rsidRDefault="009F2B07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0"/>
        <w:gridCol w:w="4296"/>
      </w:tblGrid>
      <w:tr w:rsidR="009F2B07" w14:paraId="648EA7A2" w14:textId="77777777" w:rsidTr="68BAB9C0">
        <w:trPr>
          <w:jc w:val="center"/>
        </w:trPr>
        <w:tc>
          <w:tcPr>
            <w:tcW w:w="4193" w:type="dxa"/>
          </w:tcPr>
          <w:p w14:paraId="13B88FFB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CC647BB" wp14:editId="36DD8E3D">
                  <wp:extent cx="2435961" cy="1435183"/>
                  <wp:effectExtent l="0" t="0" r="254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79" cy="143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 w14:paraId="2A784F80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EEB2BF2" wp14:editId="59AC489D">
                  <wp:extent cx="2588838" cy="1404519"/>
                  <wp:effectExtent l="0" t="0" r="2540" b="571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09" cy="140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07" w14:paraId="68A176F8" w14:textId="77777777" w:rsidTr="68BAB9C0">
        <w:trPr>
          <w:jc w:val="center"/>
        </w:trPr>
        <w:tc>
          <w:tcPr>
            <w:tcW w:w="4193" w:type="dxa"/>
          </w:tcPr>
          <w:p w14:paraId="6C867C55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Figura 2 – Instalar portas reforçadas nestes vãos.</w:t>
            </w:r>
          </w:p>
          <w:p w14:paraId="4FC1CC4A" w14:textId="7E5CAFC1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Fonte: COPLI-MGPMG.</w:t>
            </w:r>
          </w:p>
        </w:tc>
        <w:tc>
          <w:tcPr>
            <w:tcW w:w="4141" w:type="dxa"/>
          </w:tcPr>
          <w:p w14:paraId="713D81E3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Figura 3 – Instalar redoma de vidro para exposição das peças sacras nesta sala.</w:t>
            </w:r>
          </w:p>
          <w:p w14:paraId="58C715F0" w14:textId="5FACD740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Fonte: COPLI-MGPMG.</w:t>
            </w:r>
          </w:p>
        </w:tc>
      </w:tr>
      <w:tr w:rsidR="009F2B07" w14:paraId="2BDB9B1F" w14:textId="77777777" w:rsidTr="68BAB9C0">
        <w:trPr>
          <w:jc w:val="center"/>
        </w:trPr>
        <w:tc>
          <w:tcPr>
            <w:tcW w:w="4193" w:type="dxa"/>
          </w:tcPr>
          <w:p w14:paraId="155DFFAF" w14:textId="77777777" w:rsidR="009F2B07" w:rsidRDefault="009F2B0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EC4A007" wp14:editId="24C95C10">
                  <wp:extent cx="2384755" cy="1394247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200" cy="139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 w14:paraId="52268C27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479D07E" wp14:editId="30405BCC">
                  <wp:extent cx="2522220" cy="1345184"/>
                  <wp:effectExtent l="0" t="0" r="0" b="762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4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07" w14:paraId="1D396520" w14:textId="77777777" w:rsidTr="68BAB9C0">
        <w:trPr>
          <w:jc w:val="center"/>
        </w:trPr>
        <w:tc>
          <w:tcPr>
            <w:tcW w:w="4193" w:type="dxa"/>
          </w:tcPr>
          <w:p w14:paraId="75524B36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Figura 4 – Instalar grade nas janelas laterais próximas ao altar.</w:t>
            </w:r>
          </w:p>
          <w:p w14:paraId="22DABDC5" w14:textId="711C5AA3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Fonte: COPLI-MGPMG.</w:t>
            </w:r>
          </w:p>
        </w:tc>
        <w:tc>
          <w:tcPr>
            <w:tcW w:w="4141" w:type="dxa"/>
          </w:tcPr>
          <w:p w14:paraId="69E899FF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Figura 5 - Instalar grade nas janelas laterais próximas ao altar.</w:t>
            </w:r>
          </w:p>
          <w:p w14:paraId="3CAEE950" w14:textId="1B68ABB3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Fonte: COPLI-MGPMG.</w:t>
            </w:r>
          </w:p>
        </w:tc>
      </w:tr>
      <w:tr w:rsidR="009F2B07" w14:paraId="59DEE178" w14:textId="77777777" w:rsidTr="68BAB9C0">
        <w:trPr>
          <w:jc w:val="center"/>
        </w:trPr>
        <w:tc>
          <w:tcPr>
            <w:tcW w:w="4193" w:type="dxa"/>
            <w:vAlign w:val="center"/>
          </w:tcPr>
          <w:p w14:paraId="3DE945E8" w14:textId="77777777" w:rsidR="009F2B07" w:rsidRDefault="009F2B0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300E7BC6" wp14:editId="36AF2C87">
                  <wp:extent cx="2555813" cy="152400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13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 w14:paraId="392BA17C" w14:textId="37EB5501" w:rsidR="009F2B07" w:rsidRDefault="009F2B07" w:rsidP="00D27642">
            <w:pPr>
              <w:pStyle w:val="Standard"/>
              <w:widowControl w:val="0"/>
              <w:jc w:val="center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94C0976" wp14:editId="2A025E60">
                  <wp:extent cx="2516568" cy="1485265"/>
                  <wp:effectExtent l="127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24"/>
                          <a:stretch/>
                        </pic:blipFill>
                        <pic:spPr bwMode="auto">
                          <a:xfrm rot="16200000">
                            <a:off x="0" y="0"/>
                            <a:ext cx="2524243" cy="148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07" w14:paraId="057AA2DA" w14:textId="77777777" w:rsidTr="68BAB9C0">
        <w:trPr>
          <w:jc w:val="center"/>
        </w:trPr>
        <w:tc>
          <w:tcPr>
            <w:tcW w:w="4193" w:type="dxa"/>
          </w:tcPr>
          <w:p w14:paraId="3603E097" w14:textId="77777777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Figura 6 – Imagem com valor histórico.</w:t>
            </w:r>
          </w:p>
          <w:p w14:paraId="567CA71D" w14:textId="4DCBC7D0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Fonte: COPLI-MGPMG.</w:t>
            </w:r>
          </w:p>
        </w:tc>
        <w:tc>
          <w:tcPr>
            <w:tcW w:w="4141" w:type="dxa"/>
          </w:tcPr>
          <w:p w14:paraId="0723DA4E" w14:textId="02D67030" w:rsidR="009F2B07" w:rsidRDefault="009F2B07" w:rsidP="00D27642">
            <w:pPr>
              <w:pStyle w:val="Standard"/>
              <w:widowControl w:val="0"/>
              <w:jc w:val="both"/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</w:pPr>
            <w:r>
              <w:rPr>
                <w:rFonts w:ascii="Garamond" w:eastAsia="Times New Roman" w:hAnsi="Garamond" w:cs="Garamond"/>
                <w:bCs/>
                <w:sz w:val="24"/>
                <w:szCs w:val="24"/>
                <w:lang w:eastAsia="zh-CN"/>
              </w:rPr>
              <w:t>Figura 7 – Local onde se encontra guardada as peças sacras com maior valor histórico. Fonte: COPLI-MGPMG.</w:t>
            </w:r>
          </w:p>
        </w:tc>
      </w:tr>
    </w:tbl>
    <w:p w14:paraId="5312CFBE" w14:textId="77777777" w:rsidR="009F2B07" w:rsidRPr="009F2B07" w:rsidRDefault="009F2B07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37F558F3" w14:textId="627EA7FA" w:rsidR="00CF1C89" w:rsidRDefault="002A035B" w:rsidP="00A41820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 w:rsidR="00CF1C8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partir da avaliação feita pelo COPLI-MP requisitou-se à Prefeitura Municipal de Ouro Preto à Arquidiocese de Mariana informações sobre a possibilidade de auxílio quanto ao reforço na segurança da Capela. Para esta última também se requisitou informações sobre PPCIP e AVCB. </w:t>
      </w:r>
    </w:p>
    <w:p w14:paraId="5A622AF5" w14:textId="77777777" w:rsidR="00CF1C89" w:rsidRDefault="00CF1C89" w:rsidP="00D27642">
      <w:pPr>
        <w:pStyle w:val="Standard"/>
        <w:widowControl w:val="0"/>
        <w:spacing w:after="0" w:line="240" w:lineRule="auto"/>
        <w:ind w:firstLine="360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58C299DF" w14:textId="33C3E4C2" w:rsidR="00CF1C89" w:rsidRDefault="00CF1C89" w:rsidP="00A41820">
      <w:pPr>
        <w:pStyle w:val="Standard"/>
        <w:widowControl w:val="0"/>
        <w:spacing w:after="0" w:line="240" w:lineRule="auto"/>
        <w:ind w:firstLine="708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Em 2017 e 2018 a Prefeitura Municipal de Ouro Preto informou que não possuía aporte financeiro para auxiliar nas medidas necessárias de reforço da segurança da Capela de Santo Antônio do Salto</w:t>
      </w:r>
      <w:r w:rsidR="004747F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e, ainda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,</w:t>
      </w:r>
      <w:r w:rsidR="004747F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que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em razão da Guarda Civil Municipal se encontrar com um número reduzido de agentes, estava impossibilitada de atender novas </w:t>
      </w:r>
      <w:r w:rsidR="002A035B">
        <w:rPr>
          <w:rFonts w:ascii="Garamond" w:eastAsia="Times New Roman" w:hAnsi="Garamond" w:cs="Garamond"/>
          <w:bCs/>
          <w:sz w:val="24"/>
          <w:szCs w:val="24"/>
          <w:lang w:eastAsia="zh-CN"/>
        </w:rPr>
        <w:t>demandas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  <w:r w:rsidR="004747F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 Arquidiocese, por sua vez, informou que 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guarda</w:t>
      </w:r>
      <w:r w:rsidR="002A035B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va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vistoria do Corpo de Bombeiros para emissão do AVCB</w:t>
      </w:r>
      <w:r w:rsidR="004747FE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– o que foi concedido em 06/03/18 com validade até 06/03/2021. </w:t>
      </w:r>
      <w:r w:rsidR="001274BD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Ademais, afirmou-se sobre a r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ealização do inventário de todas as peças sacras</w:t>
      </w:r>
      <w:r w:rsidR="004747FE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, </w:t>
      </w:r>
      <w:r w:rsidR="004747FE" w:rsidRPr="009B30B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c</w:t>
      </w:r>
      <w:r w:rsidRPr="009B30B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onfecção de estante de madeira e vidro para ficar na sacristia com o objetivo de guardar as image</w:t>
      </w:r>
      <w:r w:rsidR="004747FE" w:rsidRPr="009B30B7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ns,</w:t>
      </w:r>
      <w:r w:rsidR="004747FE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 r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eestabelecimento do sistema de alarme que estava desativado.</w:t>
      </w:r>
    </w:p>
    <w:p w14:paraId="7D2BBB84" w14:textId="11C5BD61" w:rsidR="001274BD" w:rsidRDefault="001274BD" w:rsidP="00D27642">
      <w:pPr>
        <w:pStyle w:val="Standard"/>
        <w:widowControl w:val="0"/>
        <w:spacing w:after="0" w:line="240" w:lineRule="auto"/>
        <w:ind w:firstLine="360"/>
        <w:jc w:val="both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16ED38E4" w14:textId="1D52FC1A" w:rsidR="002A035B" w:rsidRDefault="001274BD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Assim sendo, se for</w:t>
      </w:r>
      <w:r w:rsidR="0003095C"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>e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m observadas as sugestões feitas pelo COPLI, ainda ficaram pendentes, </w:t>
      </w:r>
      <w:r w:rsidRPr="0003095C">
        <w:rPr>
          <w:rStyle w:val="h1"/>
          <w:rFonts w:ascii="Garamond" w:eastAsia="Times New Roman" w:hAnsi="Garamond" w:cs="Garamond"/>
          <w:bCs/>
          <w:sz w:val="24"/>
          <w:szCs w:val="24"/>
          <w:u w:val="single"/>
          <w:lang w:eastAsia="zh-CN"/>
        </w:rPr>
        <w:t>por não terem sido comprovadas</w:t>
      </w:r>
      <w:r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  <w:t xml:space="preserve">, a </w:t>
      </w:r>
      <w:r w:rsidR="002A035B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implementação </w:t>
      </w:r>
      <w:r w:rsidR="002A035B" w:rsidRPr="001274B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de </w:t>
      </w:r>
      <w:r w:rsidRPr="001274BD">
        <w:rPr>
          <w:rFonts w:ascii="Garamond" w:eastAsia="Times New Roman" w:hAnsi="Garamond" w:cs="Garamond"/>
          <w:bCs/>
          <w:sz w:val="24"/>
          <w:szCs w:val="24"/>
          <w:lang w:eastAsia="zh-CN"/>
        </w:rPr>
        <w:t>Sistema de Prevenção contra Descargas Atmosféricas (SPDA)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 de </w:t>
      </w:r>
      <w:r w:rsidR="002A035B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Circuito Fechado de TV (CFTV)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. I</w:t>
      </w:r>
      <w:r w:rsidR="002A035B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nstalação de grades de proteção nas janelas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 i</w:t>
      </w:r>
      <w:r w:rsidR="002A035B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nstalação de duas portas reforçadas nas entradas existentes atrás do altar, que dão acesso ao local onde ficam guardadas as peças sacras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  <w:r w:rsidR="009B30B7">
        <w:rPr>
          <w:rFonts w:ascii="Garamond" w:eastAsia="Times New Roman" w:hAnsi="Garamond" w:cs="Garamond"/>
          <w:bCs/>
          <w:sz w:val="24"/>
          <w:szCs w:val="24"/>
          <w:lang w:eastAsia="zh-CN"/>
        </w:rPr>
        <w:t>Destaca-se não ter sido informado quais peças foram dispostas nesta estante</w:t>
      </w:r>
      <w:r w:rsidR="004A7B3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, por exemplo, se a Nossa Senhora da Guia estava entre elas. </w:t>
      </w:r>
      <w:r w:rsidR="005E5B3F">
        <w:rPr>
          <w:rFonts w:ascii="Garamond" w:eastAsia="Times New Roman" w:hAnsi="Garamond" w:cs="Garamond"/>
          <w:bCs/>
          <w:sz w:val="24"/>
          <w:szCs w:val="24"/>
          <w:lang w:eastAsia="zh-CN"/>
        </w:rPr>
        <w:t>Portanto,</w:t>
      </w:r>
      <w:r w:rsidR="004A7B3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n</w:t>
      </w:r>
      <w:r w:rsidR="009B30B7">
        <w:rPr>
          <w:rFonts w:ascii="Garamond" w:eastAsia="Times New Roman" w:hAnsi="Garamond" w:cs="Garamond"/>
          <w:bCs/>
          <w:sz w:val="24"/>
          <w:szCs w:val="24"/>
          <w:lang w:eastAsia="zh-CN"/>
        </w:rPr>
        <w:t>ão ficou claro</w:t>
      </w:r>
      <w:r w:rsidR="004A7B3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 w:rsidR="009B30B7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qual </w:t>
      </w:r>
      <w:r w:rsidR="004A7B36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o contexto </w:t>
      </w:r>
      <w:r w:rsidR="009B30B7">
        <w:rPr>
          <w:rFonts w:ascii="Garamond" w:eastAsia="Times New Roman" w:hAnsi="Garamond" w:cs="Garamond"/>
          <w:bCs/>
          <w:sz w:val="24"/>
          <w:szCs w:val="24"/>
          <w:lang w:eastAsia="zh-CN"/>
        </w:rPr>
        <w:t>de acondicionamento da escultura de Nossa Senhora da Guia</w:t>
      </w:r>
      <w:r w:rsidR="00334B5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 outras peças.</w:t>
      </w:r>
    </w:p>
    <w:p w14:paraId="3B506684" w14:textId="1679B21E" w:rsidR="004A7B36" w:rsidRDefault="004A7B36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55B2EC68" w14:textId="4C2444DF" w:rsidR="004A7B36" w:rsidRPr="00453E45" w:rsidRDefault="004A7B36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Este setor técnico acrescenta - sobre a estante de madeira - que o mais adequado é que seja de metal, de forma que não esteja sujeita a ataques de insetos xilófagos e, consequentemente, seja o vetor de infestação das peças nela acondicionadas.</w:t>
      </w:r>
    </w:p>
    <w:p w14:paraId="55A81311" w14:textId="4EDD97A4" w:rsidR="002A035B" w:rsidRDefault="002A035B" w:rsidP="00D27642">
      <w:pPr>
        <w:pStyle w:val="Standard"/>
        <w:widowControl w:val="0"/>
        <w:spacing w:after="0" w:line="240" w:lineRule="auto"/>
        <w:rPr>
          <w:rStyle w:val="h1"/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737B14B3" w14:textId="77777777" w:rsidR="007A2D6A" w:rsidRDefault="009B30B7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9B30B7">
        <w:rPr>
          <w:rFonts w:ascii="Garamond" w:eastAsia="Times New Roman" w:hAnsi="Garamond" w:cs="Garamond"/>
          <w:bCs/>
          <w:sz w:val="24"/>
          <w:szCs w:val="24"/>
          <w:lang w:eastAsia="zh-CN"/>
        </w:rPr>
        <w:t>Conforme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foi apresentado na contextualização deste trabalho técnico, em 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maio de 2012, foi realizada reunião no Gabinete da 4ª Promotoria de Justiça de Ouro Preto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para tratar</w:t>
      </w:r>
      <w:r w:rsidR="005F0678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especificamente sobre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o acondicionamento</w:t>
      </w:r>
      <w:r w:rsidR="005F0678">
        <w:rPr>
          <w:rFonts w:ascii="Garamond" w:eastAsia="Times New Roman" w:hAnsi="Garamond" w:cs="Garamond"/>
          <w:bCs/>
          <w:sz w:val="24"/>
          <w:szCs w:val="24"/>
          <w:lang w:eastAsia="zh-CN"/>
        </w:rPr>
        <w:t>, proteção adequada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 exposição d</w:t>
      </w:r>
      <w:r w:rsidR="005F0678">
        <w:rPr>
          <w:rFonts w:ascii="Garamond" w:eastAsia="Times New Roman" w:hAnsi="Garamond" w:cs="Garamond"/>
          <w:bCs/>
          <w:sz w:val="24"/>
          <w:szCs w:val="24"/>
          <w:lang w:eastAsia="zh-CN"/>
        </w:rPr>
        <w:t>as imagens de valor cultural existentes na Igreja de Santo Antônio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Naquela ocasião a 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Procuradora manifestou possibilidade d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e 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 Prefeitura Municipal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fornecer apoio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,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desde que 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respeitad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a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a questão orçamentária. Ficou acordado que seriam oficiados a FAOP e o IFMG, para que analisassem a possibilidade de elaboração do projeto e do orçamento da estrutura necessária para abrigar as peças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Após seria 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avaliada a necessidade de participação de outros órgãos, ou até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mesmo se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o município 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poderia arcar</w:t>
      </w:r>
      <w:r w:rsidR="000824F4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isoladamente com os custos da operação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</w:p>
    <w:p w14:paraId="52F915A3" w14:textId="77777777" w:rsidR="007A2D6A" w:rsidRDefault="007A2D6A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5749CCF5" w14:textId="7B4EDA59" w:rsidR="00E5105C" w:rsidRDefault="009B30B7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A FAOP, de fato, foi oficiada tendo respondido precisar de </w:t>
      </w:r>
      <w:r w:rsidR="00DD467E">
        <w:rPr>
          <w:rFonts w:ascii="Garamond" w:eastAsia="Times New Roman" w:hAnsi="Garamond" w:cs="Garamond"/>
          <w:bCs/>
          <w:sz w:val="24"/>
          <w:szCs w:val="24"/>
          <w:lang w:eastAsia="zh-CN"/>
        </w:rPr>
        <w:t>mais esclarecimentos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para elaborar o projeto. Ao que consta, </w:t>
      </w:r>
      <w:r w:rsidR="00DD467E">
        <w:rPr>
          <w:rFonts w:ascii="Garamond" w:eastAsia="Times New Roman" w:hAnsi="Garamond" w:cs="Garamond"/>
          <w:bCs/>
          <w:sz w:val="24"/>
          <w:szCs w:val="24"/>
          <w:lang w:eastAsia="zh-CN"/>
        </w:rPr>
        <w:t>foi enviada cópia do inventário do acervo da Igreja de Santo Antônio. A</w:t>
      </w:r>
      <w:r w:rsidR="00E5105C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pós, </w:t>
      </w:r>
      <w:r w:rsidR="005F0678">
        <w:rPr>
          <w:rFonts w:ascii="Garamond" w:eastAsia="Times New Roman" w:hAnsi="Garamond" w:cs="Garamond"/>
          <w:bCs/>
          <w:sz w:val="24"/>
          <w:szCs w:val="24"/>
          <w:lang w:eastAsia="zh-CN"/>
        </w:rPr>
        <w:t>não houve</w:t>
      </w:r>
      <w:r w:rsidR="00E5105C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retorno da FAOP</w:t>
      </w:r>
      <w:r w:rsidR="00DD467E"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  <w:r w:rsidR="007A2D6A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 w:rsidR="00D016A8">
        <w:rPr>
          <w:rFonts w:ascii="Garamond" w:eastAsia="Times New Roman" w:hAnsi="Garamond" w:cs="Garamond"/>
          <w:bCs/>
          <w:sz w:val="24"/>
          <w:szCs w:val="24"/>
          <w:lang w:eastAsia="zh-CN"/>
        </w:rPr>
        <w:t>Portanto, o projeto não foi apresentado</w:t>
      </w:r>
      <w:r w:rsidR="007A2D6A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 w:rsidR="00D016A8">
        <w:rPr>
          <w:rFonts w:ascii="Garamond" w:eastAsia="Times New Roman" w:hAnsi="Garamond" w:cs="Garamond"/>
          <w:bCs/>
          <w:sz w:val="24"/>
          <w:szCs w:val="24"/>
          <w:lang w:eastAsia="zh-CN"/>
        </w:rPr>
        <w:t>o que impossibilita análise</w:t>
      </w:r>
      <w:r w:rsidR="000C6FAA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 w:rsidR="00D016A8">
        <w:rPr>
          <w:rFonts w:ascii="Garamond" w:eastAsia="Times New Roman" w:hAnsi="Garamond" w:cs="Garamond"/>
          <w:bCs/>
          <w:sz w:val="24"/>
          <w:szCs w:val="24"/>
          <w:lang w:eastAsia="zh-CN"/>
        </w:rPr>
        <w:t>a este respeito</w:t>
      </w:r>
      <w:r w:rsidR="007A2D6A">
        <w:rPr>
          <w:rFonts w:ascii="Garamond" w:eastAsia="Times New Roman" w:hAnsi="Garamond" w:cs="Garamond"/>
          <w:bCs/>
          <w:sz w:val="24"/>
          <w:szCs w:val="24"/>
          <w:lang w:eastAsia="zh-CN"/>
        </w:rPr>
        <w:t>.</w:t>
      </w:r>
    </w:p>
    <w:p w14:paraId="5962DB67" w14:textId="4087D87B" w:rsidR="00D30439" w:rsidRDefault="00D30439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09BDA638" w14:textId="58B6E672" w:rsidR="00334B52" w:rsidRDefault="00334B52" w:rsidP="00D27642">
      <w:pPr>
        <w:pStyle w:val="Standard"/>
        <w:widowControl w:val="0"/>
        <w:numPr>
          <w:ilvl w:val="0"/>
          <w:numId w:val="1"/>
        </w:numPr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Fundamentação:</w:t>
      </w:r>
    </w:p>
    <w:p w14:paraId="7BB37ADA" w14:textId="2F7CFC6D" w:rsidR="00891590" w:rsidRDefault="00891590" w:rsidP="00D27642">
      <w:pPr>
        <w:pStyle w:val="Standard"/>
        <w:widowControl w:val="0"/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241B2B0C" w14:textId="2DEEB4C1" w:rsidR="00891590" w:rsidRDefault="00891590" w:rsidP="00D27642">
      <w:pPr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</w:rPr>
      </w:pPr>
      <w:bookmarkStart w:id="0" w:name="_Hlk37862258"/>
      <w:r w:rsidRPr="000C6FAA">
        <w:rPr>
          <w:rFonts w:ascii="Garamond" w:hAnsi="Garamond" w:cs="Garamond"/>
          <w:sz w:val="24"/>
          <w:szCs w:val="24"/>
        </w:rPr>
        <w:t xml:space="preserve">Os bens pertencentes a templos religiosos de culto coletivo, datados de antes do fim do período monárquico, </w:t>
      </w:r>
      <w:r w:rsidRPr="000C6FAA">
        <w:rPr>
          <w:rFonts w:ascii="Garamond" w:hAnsi="Garamond" w:cs="Garamond"/>
          <w:b/>
          <w:bCs/>
          <w:sz w:val="24"/>
          <w:szCs w:val="24"/>
        </w:rPr>
        <w:t>integram uma categoria de objetos que está sujeita a um regime específico.</w:t>
      </w:r>
      <w:r w:rsidRPr="000C6FAA">
        <w:rPr>
          <w:rFonts w:ascii="Garamond" w:hAnsi="Garamond" w:cs="Garamond"/>
          <w:sz w:val="24"/>
          <w:szCs w:val="24"/>
        </w:rPr>
        <w:t xml:space="preserve"> Durante o Padroado (união entre Estado e Igreja) vigiam as “leis de mão-morta”, que se referindo às ordens religiosas, igrejas, conventos, mosteiros, misericórdias, impunham a proibição de adquirir, possuir, por qualquer título, e de alienar bens, sem preceder especial licença do governo civil.</w:t>
      </w:r>
    </w:p>
    <w:p w14:paraId="399921F0" w14:textId="77777777" w:rsidR="00A41820" w:rsidRPr="000C6FAA" w:rsidRDefault="00A41820" w:rsidP="00D27642">
      <w:pPr>
        <w:spacing w:after="0" w:line="24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6BC94471" w14:textId="62E314D1" w:rsidR="00C927C1" w:rsidRPr="000C6FAA" w:rsidRDefault="00891590" w:rsidP="00D27642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r w:rsidRPr="000C6FAA">
        <w:rPr>
          <w:rFonts w:ascii="Garamond" w:hAnsi="Garamond" w:cs="Garamond"/>
          <w:sz w:val="24"/>
          <w:szCs w:val="24"/>
        </w:rPr>
        <w:tab/>
        <w:t xml:space="preserve">Tais determinações esteavam-se na circunstância de que aqueles bens estavam isentos dos tributos e encargos civis e subtraídos ao giro da circulação, como inalienáveis. Portanto, estavam como mortos para os usos da sociedade civil e para as rendas do tesouro público. </w:t>
      </w:r>
      <w:r w:rsidRPr="000C6FAA">
        <w:rPr>
          <w:rFonts w:ascii="Garamond" w:hAnsi="Garamond" w:cs="Garamond"/>
          <w:b/>
          <w:bCs/>
          <w:sz w:val="24"/>
          <w:szCs w:val="24"/>
        </w:rPr>
        <w:t>Assim, as edificações da época colonial e os seus elementos integrados são bens de mão-morta não podendo ser alienados. Constituem-se em patrimônio inalienável, fora do comércio</w:t>
      </w:r>
      <w:r w:rsidR="00393FC3" w:rsidRPr="000C6FAA">
        <w:rPr>
          <w:rFonts w:ascii="Garamond" w:hAnsi="Garamond" w:cs="Garamond"/>
          <w:b/>
          <w:bCs/>
          <w:sz w:val="24"/>
          <w:szCs w:val="24"/>
        </w:rPr>
        <w:t xml:space="preserve">, </w:t>
      </w:r>
      <w:r w:rsidR="00393FC3" w:rsidRPr="000C6FAA">
        <w:rPr>
          <w:rFonts w:ascii="Garamond" w:hAnsi="Garamond" w:cs="DroidSerif-Regular"/>
          <w:b/>
          <w:bCs/>
          <w:color w:val="1A1A1A"/>
          <w:kern w:val="0"/>
          <w:sz w:val="24"/>
          <w:szCs w:val="24"/>
        </w:rPr>
        <w:t>insuscetíveis de apropriação por terceiros</w:t>
      </w:r>
      <w:r w:rsidRPr="000C6FAA">
        <w:rPr>
          <w:rFonts w:ascii="Garamond" w:hAnsi="Garamond" w:cs="Garamond"/>
          <w:b/>
          <w:bCs/>
          <w:sz w:val="24"/>
          <w:szCs w:val="24"/>
        </w:rPr>
        <w:t>.</w:t>
      </w:r>
    </w:p>
    <w:p w14:paraId="1DDE0109" w14:textId="77777777" w:rsidR="00A24CF1" w:rsidRDefault="00A24CF1" w:rsidP="00D27642">
      <w:pPr>
        <w:pStyle w:val="Corpodetexto"/>
        <w:spacing w:after="0" w:line="240" w:lineRule="auto"/>
        <w:jc w:val="both"/>
        <w:rPr>
          <w:rFonts w:ascii="Garamond" w:hAnsi="Garamond" w:cs="Garamond"/>
        </w:rPr>
      </w:pPr>
    </w:p>
    <w:p w14:paraId="356BAAF6" w14:textId="7441DD91" w:rsidR="00891590" w:rsidRPr="000C6FAA" w:rsidRDefault="00891590" w:rsidP="00D27642">
      <w:pPr>
        <w:pStyle w:val="Corpodetexto"/>
        <w:spacing w:after="0" w:line="240" w:lineRule="auto"/>
        <w:jc w:val="both"/>
        <w:rPr>
          <w:rFonts w:ascii="Garamond" w:hAnsi="Garamond"/>
        </w:rPr>
      </w:pPr>
      <w:r w:rsidRPr="000C6FAA">
        <w:rPr>
          <w:rFonts w:ascii="Garamond" w:hAnsi="Garamond" w:cs="Garamond"/>
        </w:rPr>
        <w:tab/>
      </w:r>
      <w:r w:rsidR="00504BE7" w:rsidRPr="000C6FAA">
        <w:rPr>
          <w:rFonts w:ascii="Garamond" w:hAnsi="Garamond" w:cs="Garamond"/>
        </w:rPr>
        <w:t>Soma-se o</w:t>
      </w:r>
      <w:r w:rsidRPr="000C6FAA">
        <w:rPr>
          <w:rFonts w:ascii="Garamond" w:hAnsi="Garamond"/>
        </w:rPr>
        <w:t xml:space="preserve"> Decreto nº 7.107/2010 que “Promulga o Acordo entre o Governo da República Federativa do Brasil e a Santa Sé relativo ao Estatuto Jurídico da Igreja Católica no Brasil, firmado na Cidade do Vaticano, em 13 de novembro de 2008”</w:t>
      </w:r>
      <w:r w:rsidR="00504BE7" w:rsidRPr="000C6FAA">
        <w:rPr>
          <w:rFonts w:ascii="Garamond" w:hAnsi="Garamond"/>
        </w:rPr>
        <w:t>. O</w:t>
      </w:r>
      <w:r w:rsidRPr="000C6FAA">
        <w:rPr>
          <w:rFonts w:ascii="Garamond" w:hAnsi="Garamond"/>
        </w:rPr>
        <w:t xml:space="preserve"> artigo 6 prevê:</w:t>
      </w:r>
    </w:p>
    <w:p w14:paraId="68A678DD" w14:textId="77777777" w:rsidR="0002373A" w:rsidRDefault="0002373A" w:rsidP="00D27642">
      <w:pPr>
        <w:pStyle w:val="Recuodecorpodetexto31"/>
        <w:rPr>
          <w:b/>
          <w:bCs/>
        </w:rPr>
      </w:pPr>
    </w:p>
    <w:p w14:paraId="1F9E0BD8" w14:textId="5BEB303D" w:rsidR="00891590" w:rsidRPr="0002373A" w:rsidRDefault="00891590" w:rsidP="00D27642">
      <w:pPr>
        <w:pStyle w:val="Recuodecorpodetexto31"/>
        <w:rPr>
          <w:b/>
          <w:bCs/>
        </w:rPr>
      </w:pPr>
      <w:r w:rsidRPr="0002373A">
        <w:rPr>
          <w:b/>
          <w:bCs/>
        </w:rPr>
        <w:t>Art. 6º: As Altas Partes reconhecem que o patrimônio histórico, artístico e cultural da Igreja Católica, assim como os documentos custodiados nos seus arquivos e bibliotecas, constituem parte relevante do patrimônio cultural brasileiro, e continuarão a cooperar para salvaguardar, valorizar e promover a fruição dos bens, móveis e imóveis, de propriedade da Igreja Católica ou de outras pessoas jurídicas eclesiásticas, que sejam considerados pelo Brasil como parte de seu patrimônio cultural e artístico.</w:t>
      </w:r>
    </w:p>
    <w:p w14:paraId="1A3643D3" w14:textId="77777777" w:rsidR="00D56EF1" w:rsidRPr="0002373A" w:rsidRDefault="00D56EF1" w:rsidP="00D27642">
      <w:pPr>
        <w:spacing w:after="0" w:line="240" w:lineRule="auto"/>
        <w:ind w:left="2268"/>
        <w:jc w:val="both"/>
        <w:rPr>
          <w:rFonts w:ascii="Garamond" w:hAnsi="Garamond" w:cs="Garamond"/>
          <w:b/>
          <w:bCs/>
        </w:rPr>
      </w:pPr>
      <w:r w:rsidRPr="0002373A">
        <w:rPr>
          <w:rFonts w:ascii="Garamond" w:hAnsi="Garamond" w:cs="Garamond"/>
          <w:b/>
          <w:bCs/>
        </w:rPr>
        <w:t xml:space="preserve">§ 1º A República Federativa do Brasil, em atenção ao princípio da cooperação, reconhece que a finalidade própria dos bens eclesiásticos </w:t>
      </w:r>
      <w:r w:rsidRPr="0002373A">
        <w:rPr>
          <w:rFonts w:ascii="Garamond" w:hAnsi="Garamond" w:cs="Garamond"/>
          <w:b/>
          <w:bCs/>
        </w:rPr>
        <w:lastRenderedPageBreak/>
        <w:t>mencionados no caput deste artigo deve ser salvaguardada pelo ordenamento jurídico brasileiro, sem prejuízo de outras finalidades que possam surgir da sua natureza cultural.</w:t>
      </w:r>
    </w:p>
    <w:p w14:paraId="2EC82FE7" w14:textId="42BDC230" w:rsidR="00D56EF1" w:rsidRPr="0002373A" w:rsidRDefault="00D56EF1" w:rsidP="00D27642">
      <w:pPr>
        <w:spacing w:after="0" w:line="240" w:lineRule="auto"/>
        <w:ind w:left="2268"/>
        <w:jc w:val="both"/>
        <w:rPr>
          <w:rFonts w:ascii="Garamond" w:hAnsi="Garamond" w:cs="Garamond"/>
          <w:b/>
          <w:bCs/>
        </w:rPr>
      </w:pPr>
      <w:r w:rsidRPr="0002373A">
        <w:rPr>
          <w:rFonts w:ascii="Garamond" w:hAnsi="Garamond" w:cs="Garamond"/>
          <w:b/>
          <w:bCs/>
        </w:rPr>
        <w:t>§ 2º A Igreja Católica, ciente do valor do seu patrimônio cultural, compromete-se a facilitar o acesso a ele para todos os que queiram conhecer e estudar, salvaguardadas as suas finalidades religiosas e as exigências de sua proteção e da cautela dos arquivos</w:t>
      </w:r>
      <w:r w:rsidR="0002373A">
        <w:rPr>
          <w:rFonts w:ascii="Garamond" w:hAnsi="Garamond" w:cs="Garamond"/>
          <w:b/>
          <w:bCs/>
        </w:rPr>
        <w:t xml:space="preserve"> (grifo nosso)</w:t>
      </w:r>
      <w:r w:rsidRPr="0002373A">
        <w:rPr>
          <w:rFonts w:ascii="Garamond" w:hAnsi="Garamond" w:cs="Garamond"/>
          <w:b/>
          <w:bCs/>
        </w:rPr>
        <w:t>.</w:t>
      </w:r>
    </w:p>
    <w:bookmarkEnd w:id="0"/>
    <w:p w14:paraId="7B161BD2" w14:textId="77777777" w:rsidR="00D56EF1" w:rsidRPr="00DB1709" w:rsidRDefault="00D56EF1" w:rsidP="00D27642">
      <w:pPr>
        <w:pStyle w:val="Recuodecorpodetexto31"/>
      </w:pPr>
    </w:p>
    <w:p w14:paraId="0D392554" w14:textId="7E3F7C3D" w:rsidR="00891590" w:rsidRDefault="0002373A" w:rsidP="00D27642">
      <w:pPr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</w:rPr>
      </w:pPr>
      <w:r w:rsidRPr="000C6FAA">
        <w:rPr>
          <w:rFonts w:ascii="Garamond" w:hAnsi="Garamond" w:cs="Garamond"/>
          <w:sz w:val="24"/>
          <w:szCs w:val="24"/>
        </w:rPr>
        <w:t>Para além, a</w:t>
      </w:r>
      <w:r w:rsidR="00891590" w:rsidRPr="000C6FAA">
        <w:rPr>
          <w:rFonts w:ascii="Garamond" w:hAnsi="Garamond" w:cs="Garamond"/>
          <w:sz w:val="24"/>
          <w:szCs w:val="24"/>
        </w:rPr>
        <w:t xml:space="preserve"> Constituição Federal impõe ao Ministério Público, ao Poder Público e à sociedade responsabilidade no sentido de defender, promover e preservar o Patrimônio Cultural brasileiro (artigos 23; III, 30, IX; 127, caput, 129, III; 216.§ 1º e 225)</w:t>
      </w:r>
      <w:r w:rsidRPr="000C6FAA">
        <w:rPr>
          <w:rFonts w:ascii="Garamond" w:hAnsi="Garamond" w:cs="Garamond"/>
          <w:sz w:val="24"/>
          <w:szCs w:val="24"/>
        </w:rPr>
        <w:t>, o qual o patrimônio sacro se inclui</w:t>
      </w:r>
      <w:r w:rsidR="00DF4F79">
        <w:rPr>
          <w:rFonts w:ascii="Garamond" w:hAnsi="Garamond" w:cs="Garamond"/>
          <w:sz w:val="24"/>
          <w:szCs w:val="24"/>
        </w:rPr>
        <w:t>.</w:t>
      </w:r>
    </w:p>
    <w:p w14:paraId="1D70DD90" w14:textId="77777777" w:rsidR="00A24CF1" w:rsidRPr="000C6FAA" w:rsidRDefault="00A24CF1" w:rsidP="00D27642">
      <w:pPr>
        <w:spacing w:after="0" w:line="24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3E549FBD" w14:textId="2EB5E959" w:rsidR="00891590" w:rsidRPr="000C6FAA" w:rsidRDefault="00891590" w:rsidP="00D27642">
      <w:pPr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</w:rPr>
      </w:pPr>
      <w:r w:rsidRPr="000C6FAA">
        <w:rPr>
          <w:rFonts w:ascii="Garamond" w:hAnsi="Garamond" w:cs="Garamond"/>
          <w:sz w:val="24"/>
          <w:szCs w:val="24"/>
        </w:rPr>
        <w:t>O art. 23. IV, da Constituição Federal dispõe que é competência comum da União, dos Estados, do Distrito Federal e dos Municípios impedir a evasão, a destruição e a descaracterização de obras de arte e de outros bens de valor histórico, artístico e cultural</w:t>
      </w:r>
      <w:r w:rsidR="00D56EF1" w:rsidRPr="000C6FAA">
        <w:rPr>
          <w:rFonts w:ascii="Garamond" w:hAnsi="Garamond" w:cs="Garamond"/>
          <w:sz w:val="24"/>
          <w:szCs w:val="24"/>
        </w:rPr>
        <w:t>.</w:t>
      </w:r>
    </w:p>
    <w:p w14:paraId="3EA5A8BD" w14:textId="77777777" w:rsidR="00DF4F79" w:rsidRDefault="00DF4F79" w:rsidP="00D27642">
      <w:pPr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</w:rPr>
      </w:pPr>
    </w:p>
    <w:p w14:paraId="568C0A59" w14:textId="648E3575" w:rsidR="0002373A" w:rsidRPr="000C6FAA" w:rsidRDefault="0002373A" w:rsidP="00D27642">
      <w:pPr>
        <w:spacing w:after="0" w:line="240" w:lineRule="auto"/>
        <w:ind w:firstLine="708"/>
        <w:jc w:val="both"/>
        <w:rPr>
          <w:sz w:val="24"/>
          <w:szCs w:val="24"/>
        </w:rPr>
      </w:pPr>
      <w:r w:rsidRPr="000C6FAA">
        <w:rPr>
          <w:rFonts w:ascii="Garamond" w:hAnsi="Garamond" w:cs="Garamond"/>
          <w:sz w:val="24"/>
          <w:szCs w:val="24"/>
        </w:rPr>
        <w:t xml:space="preserve">Ou seja, não resta dúvidas de que a natureza dos bens sacros, por si só, os distingue como dignos de serem </w:t>
      </w:r>
      <w:r w:rsidRPr="000C6FAA">
        <w:rPr>
          <w:rFonts w:ascii="Garamond" w:hAnsi="Garamond"/>
          <w:b/>
          <w:bCs/>
          <w:sz w:val="24"/>
          <w:szCs w:val="24"/>
        </w:rPr>
        <w:t xml:space="preserve">salvaguardados, valorizados, promovidos e fruídos, devendo ser protegidos pelo </w:t>
      </w:r>
      <w:r w:rsidRPr="000C6FAA">
        <w:rPr>
          <w:rFonts w:ascii="Garamond" w:hAnsi="Garamond" w:cs="Garamond"/>
          <w:b/>
          <w:bCs/>
          <w:sz w:val="24"/>
          <w:szCs w:val="24"/>
        </w:rPr>
        <w:t>ordenamento jurídico brasileiro</w:t>
      </w:r>
      <w:r w:rsidRPr="000C6FAA">
        <w:rPr>
          <w:rFonts w:ascii="Garamond" w:hAnsi="Garamond" w:cs="Garamond"/>
          <w:sz w:val="24"/>
          <w:szCs w:val="24"/>
        </w:rPr>
        <w:t xml:space="preserve">, </w:t>
      </w:r>
      <w:r w:rsidRPr="000C6FAA">
        <w:rPr>
          <w:rFonts w:ascii="Garamond" w:hAnsi="Garamond" w:cs="Garamond"/>
          <w:sz w:val="24"/>
          <w:szCs w:val="24"/>
          <w:u w:val="single"/>
        </w:rPr>
        <w:t>independentemente se são</w:t>
      </w:r>
      <w:r w:rsidR="007934B7" w:rsidRPr="000C6FAA">
        <w:rPr>
          <w:rFonts w:ascii="Garamond" w:hAnsi="Garamond" w:cs="Garamond"/>
          <w:sz w:val="24"/>
          <w:szCs w:val="24"/>
          <w:u w:val="single"/>
        </w:rPr>
        <w:t xml:space="preserve"> inventariados ou tombados</w:t>
      </w:r>
      <w:r w:rsidRPr="000C6FAA">
        <w:rPr>
          <w:rFonts w:ascii="Garamond" w:hAnsi="Garamond" w:cs="Garamond"/>
          <w:b/>
          <w:bCs/>
          <w:sz w:val="24"/>
          <w:szCs w:val="24"/>
          <w:u w:val="single"/>
        </w:rPr>
        <w:t>.</w:t>
      </w:r>
      <w:r w:rsidRPr="000C6FAA">
        <w:rPr>
          <w:rFonts w:ascii="Garamond" w:hAnsi="Garamond" w:cs="Garamond"/>
          <w:b/>
          <w:bCs/>
          <w:sz w:val="24"/>
          <w:szCs w:val="24"/>
        </w:rPr>
        <w:t xml:space="preserve"> </w:t>
      </w:r>
    </w:p>
    <w:p w14:paraId="69EF8D18" w14:textId="77777777" w:rsidR="00DF4F79" w:rsidRDefault="00DF4F79" w:rsidP="00D27642">
      <w:pPr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</w:rPr>
      </w:pPr>
    </w:p>
    <w:p w14:paraId="06636CBC" w14:textId="74472F54" w:rsidR="00891590" w:rsidRPr="000C6FAA" w:rsidRDefault="00291F24" w:rsidP="00D27642">
      <w:pPr>
        <w:spacing w:after="0" w:line="240" w:lineRule="auto"/>
        <w:ind w:firstLine="708"/>
        <w:jc w:val="both"/>
        <w:rPr>
          <w:sz w:val="24"/>
          <w:szCs w:val="24"/>
        </w:rPr>
      </w:pPr>
      <w:r w:rsidRPr="000C6FAA">
        <w:rPr>
          <w:rFonts w:ascii="Garamond" w:hAnsi="Garamond" w:cs="Garamond"/>
          <w:sz w:val="24"/>
          <w:szCs w:val="24"/>
        </w:rPr>
        <w:t>Não obstante</w:t>
      </w:r>
      <w:r w:rsidR="0002373A" w:rsidRPr="000C6FAA">
        <w:rPr>
          <w:rFonts w:ascii="Garamond" w:hAnsi="Garamond" w:cs="Garamond"/>
          <w:sz w:val="24"/>
          <w:szCs w:val="24"/>
        </w:rPr>
        <w:t xml:space="preserve">, tem-se que parte do acervo que integra a Igreja de Santo Antônio, no Distrito de Santo Antônio do Salto – Ouro Preto/MG, </w:t>
      </w:r>
      <w:r w:rsidR="00891590" w:rsidRPr="000C6FAA">
        <w:rPr>
          <w:rFonts w:ascii="Garamond" w:hAnsi="Garamond" w:cs="Garamond"/>
          <w:sz w:val="24"/>
          <w:szCs w:val="24"/>
        </w:rPr>
        <w:t xml:space="preserve">foi inventariado </w:t>
      </w:r>
      <w:r w:rsidR="0002373A" w:rsidRPr="000C6FAA">
        <w:rPr>
          <w:rFonts w:ascii="Garamond" w:hAnsi="Garamond" w:cs="Garamond"/>
          <w:sz w:val="24"/>
          <w:szCs w:val="24"/>
        </w:rPr>
        <w:t xml:space="preserve">pelo </w:t>
      </w:r>
      <w:r w:rsidR="00DC5EAA">
        <w:rPr>
          <w:rFonts w:ascii="Garamond" w:hAnsi="Garamond" w:cs="Garamond"/>
          <w:sz w:val="24"/>
          <w:szCs w:val="24"/>
        </w:rPr>
        <w:t>município em</w:t>
      </w:r>
      <w:r w:rsidR="0002373A" w:rsidRPr="000C6FAA">
        <w:rPr>
          <w:rFonts w:ascii="Garamond" w:hAnsi="Garamond" w:cs="Garamond"/>
          <w:sz w:val="24"/>
          <w:szCs w:val="24"/>
        </w:rPr>
        <w:t xml:space="preserve"> 2008. </w:t>
      </w:r>
      <w:r w:rsidR="00891590" w:rsidRPr="000C6FAA">
        <w:rPr>
          <w:rFonts w:ascii="Garamond" w:hAnsi="Garamond" w:cs="Garamond"/>
          <w:sz w:val="24"/>
          <w:szCs w:val="24"/>
        </w:rPr>
        <w:t>Possui, portanto, interesse público, estando sujeito ao regime jurídico da Constituição de 1988.</w:t>
      </w:r>
    </w:p>
    <w:p w14:paraId="2F4F1CAC" w14:textId="77777777" w:rsidR="00891590" w:rsidRPr="000C6FAA" w:rsidRDefault="00891590" w:rsidP="00D27642">
      <w:pPr>
        <w:pStyle w:val="NormalWeb"/>
        <w:spacing w:before="0" w:after="0" w:line="24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090BCB0E" w14:textId="3034D7E7" w:rsidR="00891590" w:rsidRPr="00B1581D" w:rsidRDefault="00891590" w:rsidP="00D27642">
      <w:pPr>
        <w:pStyle w:val="NormalWeb"/>
        <w:spacing w:before="0" w:after="0" w:line="240" w:lineRule="auto"/>
        <w:ind w:firstLine="708"/>
        <w:jc w:val="both"/>
        <w:rPr>
          <w:sz w:val="24"/>
          <w:szCs w:val="24"/>
        </w:rPr>
      </w:pPr>
      <w:r w:rsidRPr="000C6FAA">
        <w:rPr>
          <w:rFonts w:ascii="Garamond" w:hAnsi="Garamond" w:cs="Garamond"/>
          <w:sz w:val="24"/>
          <w:szCs w:val="24"/>
        </w:rPr>
        <w:t>No que diz respeito ao inventário cabe apresentar alguns esclarecimentos sobre as implicações que este ato protetivo traz para sobre o bem. Segundo afirma</w:t>
      </w:r>
      <w:r w:rsidR="00E33404" w:rsidRPr="000C6FAA">
        <w:rPr>
          <w:rFonts w:ascii="Garamond" w:hAnsi="Garamond" w:cs="Garamond"/>
          <w:sz w:val="24"/>
          <w:szCs w:val="24"/>
        </w:rPr>
        <w:t xml:space="preserve"> o Promotor de Justiça</w:t>
      </w:r>
      <w:r w:rsidRPr="000C6FAA">
        <w:rPr>
          <w:rFonts w:ascii="Garamond" w:hAnsi="Garamond" w:cs="Garamond"/>
          <w:sz w:val="24"/>
          <w:szCs w:val="24"/>
        </w:rPr>
        <w:t xml:space="preserve"> </w:t>
      </w:r>
      <w:r w:rsidR="00E33404" w:rsidRPr="000C6FAA">
        <w:rPr>
          <w:rFonts w:ascii="Garamond" w:hAnsi="Garamond" w:cs="Garamond"/>
          <w:sz w:val="24"/>
          <w:szCs w:val="24"/>
        </w:rPr>
        <w:t xml:space="preserve">Marcos Paulo </w:t>
      </w:r>
      <w:r w:rsidRPr="000C6FAA">
        <w:rPr>
          <w:rFonts w:ascii="Garamond" w:hAnsi="Garamond" w:cs="Garamond"/>
          <w:sz w:val="24"/>
          <w:szCs w:val="24"/>
        </w:rPr>
        <w:t>Miranda em “</w:t>
      </w:r>
      <w:r w:rsidRPr="000C6FAA">
        <w:rPr>
          <w:rFonts w:ascii="Garamond" w:hAnsi="Garamond" w:cs="Garamond"/>
          <w:i/>
          <w:iCs/>
          <w:sz w:val="24"/>
          <w:szCs w:val="24"/>
        </w:rPr>
        <w:t>Inventário é instrumento constitucional de proteção de bens culturais</w:t>
      </w:r>
      <w:r w:rsidRPr="000C6FAA">
        <w:rPr>
          <w:rFonts w:ascii="Garamond" w:hAnsi="Garamond" w:cs="Garamond"/>
          <w:sz w:val="24"/>
          <w:szCs w:val="24"/>
        </w:rPr>
        <w:t>”</w:t>
      </w:r>
      <w:r w:rsidRPr="000C6FAA">
        <w:rPr>
          <w:rStyle w:val="Refdenotaderodap"/>
          <w:rFonts w:ascii="Garamond" w:hAnsi="Garamond" w:cs="Garamond"/>
          <w:sz w:val="24"/>
          <w:szCs w:val="24"/>
        </w:rPr>
        <w:footnoteReference w:id="1"/>
      </w:r>
      <w:r w:rsidRPr="000C6FAA">
        <w:rPr>
          <w:rFonts w:ascii="Garamond" w:hAnsi="Garamond" w:cs="Garamond"/>
          <w:sz w:val="24"/>
          <w:szCs w:val="24"/>
        </w:rPr>
        <w:t>, o inventário é um dos mais antigos tipos de proteção cultural em nível internacional.</w:t>
      </w:r>
      <w:r w:rsidRPr="00B1581D">
        <w:rPr>
          <w:rFonts w:ascii="Garamond" w:hAnsi="Garamond" w:cs="Garamond"/>
          <w:sz w:val="24"/>
          <w:szCs w:val="24"/>
        </w:rPr>
        <w:t xml:space="preserve"> Conforme a Lei de Bases do Patrimônio Cultural – Lei 107/2001, destacada pelo autor, tem-se no ordenamento jurídico de Portugal que:</w:t>
      </w:r>
    </w:p>
    <w:p w14:paraId="24798006" w14:textId="77777777" w:rsidR="00891590" w:rsidRDefault="00891590" w:rsidP="00D27642">
      <w:pPr>
        <w:pStyle w:val="NormalWeb"/>
        <w:spacing w:before="0" w:after="0" w:line="240" w:lineRule="auto"/>
        <w:ind w:firstLine="708"/>
        <w:jc w:val="both"/>
        <w:rPr>
          <w:rFonts w:ascii="Garamond" w:hAnsi="Garamond" w:cs="Garamond"/>
          <w:color w:val="1A1A1A"/>
          <w:sz w:val="24"/>
        </w:rPr>
      </w:pPr>
    </w:p>
    <w:p w14:paraId="4F60BDC6" w14:textId="298208A1" w:rsidR="00891590" w:rsidRDefault="00891590" w:rsidP="00DF4F79">
      <w:pPr>
        <w:pStyle w:val="Recuodecorpodetexto31"/>
      </w:pPr>
      <w:r>
        <w:t>1. Os proprietários, possuidores e demais titulares de direitos reais sobre bens que tenham sido classificados ou inventariados estão especificamente adstritos aos seguintes deveres:</w:t>
      </w:r>
    </w:p>
    <w:p w14:paraId="4D5D3630" w14:textId="77777777" w:rsidR="00891590" w:rsidRDefault="00891590" w:rsidP="00D27642">
      <w:pPr>
        <w:pStyle w:val="Recuodecorpodetexto31"/>
      </w:pPr>
      <w:r>
        <w:t>a. Facilitar à administração do patrimônio cultural a informação que resulte necessária para execução da presente lei;</w:t>
      </w:r>
    </w:p>
    <w:p w14:paraId="0BF4A070" w14:textId="77777777" w:rsidR="00891590" w:rsidRPr="00EA5946" w:rsidRDefault="00891590" w:rsidP="00D27642">
      <w:pPr>
        <w:pStyle w:val="Recuodecorpodetexto31"/>
        <w:rPr>
          <w:b/>
          <w:bCs/>
        </w:rPr>
      </w:pPr>
      <w:r w:rsidRPr="00EA5946">
        <w:rPr>
          <w:b/>
          <w:bCs/>
        </w:rPr>
        <w:t>b. Conservar, cuidar e proteger devidamente o bem, de forma a assegurar a sua integridade e a evitar a sua perda, destruição ou deterioração;</w:t>
      </w:r>
    </w:p>
    <w:p w14:paraId="42BBA9BA" w14:textId="522CE9B7" w:rsidR="00891590" w:rsidRPr="00EA5946" w:rsidRDefault="00891590" w:rsidP="00D27642">
      <w:pPr>
        <w:pStyle w:val="Recuodecorpodetexto31"/>
        <w:rPr>
          <w:b/>
          <w:bCs/>
        </w:rPr>
      </w:pPr>
      <w:r w:rsidRPr="00EA5946">
        <w:rPr>
          <w:b/>
          <w:bCs/>
        </w:rPr>
        <w:t>c. Adequar o destino, o aproveitamento e a utilização do bem à garantia da respectiva conservação</w:t>
      </w:r>
      <w:r w:rsidR="00EA5946">
        <w:rPr>
          <w:b/>
          <w:bCs/>
        </w:rPr>
        <w:t xml:space="preserve"> (grifo nosso)</w:t>
      </w:r>
      <w:r w:rsidRPr="00EA5946">
        <w:rPr>
          <w:b/>
          <w:bCs/>
        </w:rPr>
        <w:t>.</w:t>
      </w:r>
    </w:p>
    <w:p w14:paraId="346B1186" w14:textId="77777777" w:rsidR="00891590" w:rsidRDefault="00891590" w:rsidP="00D27642">
      <w:pPr>
        <w:pStyle w:val="Recuodecorpodetexto31"/>
      </w:pPr>
    </w:p>
    <w:p w14:paraId="0A8C0A10" w14:textId="77777777" w:rsidR="00891590" w:rsidRDefault="00891590" w:rsidP="00D27642">
      <w:pPr>
        <w:pStyle w:val="Recuodecorpodetexto31"/>
        <w:ind w:left="0"/>
      </w:pPr>
      <w:r>
        <w:tab/>
      </w:r>
      <w:r>
        <w:rPr>
          <w:sz w:val="24"/>
        </w:rPr>
        <w:t>O inventário é, de acordo com o Promotor de Justiça, autônomo no âmbito da proteção dos bens culturais com ditames jurídicos próprios sem precisar do aporte do instituto do tombamento, consistindo na identificação e registro, por meio de pesquisa e levantamento de dados, realizados por profissionais da área referente ao bem em processo de inventariação. Miranda completa esclarecendo que as informações a respeito do bem são registradas em fichas que se atêm à descrição sucinta do objeto de estudo (características físicas, histórico, estado de conservação, proprietário), assim como sua importância cultural para tal comunidade. Posto isso, o inventário possui natureza jurídica de ato administrativo declaratório por parte do poder público que busca o acautelamento e a preservação do bem cultural. Na Constituição Federal de 1988, fica declarado a ação desse instituto (art. 216, § 1º).</w:t>
      </w:r>
    </w:p>
    <w:p w14:paraId="396ACD1F" w14:textId="77777777" w:rsidR="00891590" w:rsidRDefault="00891590" w:rsidP="00D27642">
      <w:pPr>
        <w:pStyle w:val="Recuodecorpodetexto31"/>
        <w:ind w:left="0"/>
      </w:pPr>
    </w:p>
    <w:p w14:paraId="514BF8C6" w14:textId="77777777" w:rsidR="00891590" w:rsidRDefault="00891590" w:rsidP="00D27642">
      <w:pPr>
        <w:pStyle w:val="Recuodecorpodetexto31"/>
      </w:pPr>
      <w:r>
        <w:rPr>
          <w:rStyle w:val="Forte"/>
          <w:i/>
          <w:iCs/>
          <w:color w:val="000000"/>
          <w:szCs w:val="22"/>
        </w:rPr>
        <w:t>Art. 216.</w:t>
      </w:r>
      <w:r>
        <w:rPr>
          <w:rStyle w:val="Forte"/>
          <w:b w:val="0"/>
          <w:color w:val="000000"/>
          <w:szCs w:val="22"/>
        </w:rPr>
        <w:t xml:space="preserve"> </w:t>
      </w:r>
      <w:r>
        <w:rPr>
          <w:color w:val="000000"/>
          <w:szCs w:val="22"/>
        </w:rPr>
        <w:t>Constituem patrimônio cultural brasileiro os bens de natureza material e imaterial, tomados individualmente ou em conjunto, portadores de referência à identidade, à ação, à memória dos diferentes grupos formadores da sociedade brasileira, nos quais se incluem:</w:t>
      </w:r>
    </w:p>
    <w:p w14:paraId="6A93ADF3" w14:textId="77777777" w:rsidR="00891590" w:rsidRPr="00E65A6D" w:rsidRDefault="00891590" w:rsidP="00D27642">
      <w:pPr>
        <w:pStyle w:val="Recuodecorpodetexto31"/>
      </w:pPr>
      <w:r w:rsidRPr="00E65A6D">
        <w:rPr>
          <w:rStyle w:val="Forte"/>
          <w:color w:val="000000"/>
          <w:szCs w:val="22"/>
        </w:rPr>
        <w:t xml:space="preserve">I </w:t>
      </w:r>
      <w:r w:rsidRPr="00E65A6D">
        <w:rPr>
          <w:color w:val="000000"/>
          <w:szCs w:val="22"/>
        </w:rPr>
        <w:t xml:space="preserve">- </w:t>
      </w:r>
      <w:proofErr w:type="gramStart"/>
      <w:r w:rsidRPr="00E65A6D">
        <w:rPr>
          <w:color w:val="000000"/>
          <w:szCs w:val="22"/>
        </w:rPr>
        <w:t>as</w:t>
      </w:r>
      <w:proofErr w:type="gramEnd"/>
      <w:r w:rsidRPr="00E65A6D">
        <w:rPr>
          <w:color w:val="000000"/>
          <w:szCs w:val="22"/>
        </w:rPr>
        <w:t xml:space="preserve"> formas de expressão;</w:t>
      </w:r>
    </w:p>
    <w:p w14:paraId="3E85444E" w14:textId="77777777" w:rsidR="00891590" w:rsidRPr="00E65A6D" w:rsidRDefault="00891590" w:rsidP="00D27642">
      <w:pPr>
        <w:pStyle w:val="Recuodecorpodetexto31"/>
      </w:pPr>
      <w:r w:rsidRPr="00E65A6D">
        <w:rPr>
          <w:rStyle w:val="Forte"/>
          <w:color w:val="000000"/>
          <w:szCs w:val="22"/>
        </w:rPr>
        <w:t xml:space="preserve">II </w:t>
      </w:r>
      <w:r w:rsidRPr="00E65A6D">
        <w:rPr>
          <w:color w:val="000000"/>
          <w:szCs w:val="22"/>
        </w:rPr>
        <w:t xml:space="preserve">- </w:t>
      </w:r>
      <w:proofErr w:type="gramStart"/>
      <w:r w:rsidRPr="00E65A6D">
        <w:rPr>
          <w:color w:val="000000"/>
          <w:szCs w:val="22"/>
        </w:rPr>
        <w:t>os</w:t>
      </w:r>
      <w:proofErr w:type="gramEnd"/>
      <w:r w:rsidRPr="00E65A6D">
        <w:rPr>
          <w:color w:val="000000"/>
          <w:szCs w:val="22"/>
        </w:rPr>
        <w:t xml:space="preserve"> modos de criar, fazer e viver;</w:t>
      </w:r>
    </w:p>
    <w:p w14:paraId="199A35EF" w14:textId="77777777" w:rsidR="00891590" w:rsidRPr="00E65A6D" w:rsidRDefault="00891590" w:rsidP="00D27642">
      <w:pPr>
        <w:pStyle w:val="Recuodecorpodetexto31"/>
      </w:pPr>
      <w:r w:rsidRPr="00E65A6D">
        <w:rPr>
          <w:rStyle w:val="Forte"/>
          <w:color w:val="000000"/>
          <w:szCs w:val="22"/>
        </w:rPr>
        <w:t xml:space="preserve">III </w:t>
      </w:r>
      <w:r w:rsidRPr="00E65A6D">
        <w:rPr>
          <w:color w:val="000000"/>
          <w:szCs w:val="22"/>
        </w:rPr>
        <w:t>- as criações científicas, artísticas e tecnológicas;</w:t>
      </w:r>
    </w:p>
    <w:p w14:paraId="4C13E43F" w14:textId="77777777" w:rsidR="00891590" w:rsidRPr="00E65A6D" w:rsidRDefault="00891590" w:rsidP="00D27642">
      <w:pPr>
        <w:pStyle w:val="Recuodecorpodetexto31"/>
      </w:pPr>
      <w:r w:rsidRPr="00E65A6D">
        <w:rPr>
          <w:rStyle w:val="Forte"/>
          <w:color w:val="000000"/>
          <w:szCs w:val="22"/>
        </w:rPr>
        <w:t xml:space="preserve">IV </w:t>
      </w:r>
      <w:r w:rsidRPr="00E65A6D">
        <w:rPr>
          <w:color w:val="000000"/>
          <w:szCs w:val="22"/>
        </w:rPr>
        <w:t xml:space="preserve">- </w:t>
      </w:r>
      <w:proofErr w:type="gramStart"/>
      <w:r w:rsidRPr="00E65A6D">
        <w:rPr>
          <w:color w:val="000000"/>
          <w:szCs w:val="22"/>
        </w:rPr>
        <w:t>as</w:t>
      </w:r>
      <w:proofErr w:type="gramEnd"/>
      <w:r w:rsidRPr="00E65A6D">
        <w:rPr>
          <w:color w:val="000000"/>
          <w:szCs w:val="22"/>
        </w:rPr>
        <w:t xml:space="preserve"> obras, objetos, documentos, edificações e demais espaços destinados às manifestações artístico-culturais;</w:t>
      </w:r>
    </w:p>
    <w:p w14:paraId="3228173C" w14:textId="77777777" w:rsidR="00891590" w:rsidRDefault="00891590" w:rsidP="00D27642">
      <w:pPr>
        <w:pStyle w:val="Recuodecorpodetexto31"/>
      </w:pPr>
      <w:r w:rsidRPr="00E65A6D">
        <w:rPr>
          <w:rStyle w:val="Forte"/>
          <w:color w:val="000000"/>
          <w:szCs w:val="22"/>
        </w:rPr>
        <w:t>V</w:t>
      </w:r>
      <w:r>
        <w:rPr>
          <w:rStyle w:val="Forte"/>
          <w:b w:val="0"/>
          <w:color w:val="000000"/>
          <w:szCs w:val="22"/>
        </w:rPr>
        <w:t xml:space="preserve"> </w:t>
      </w:r>
      <w:r>
        <w:rPr>
          <w:color w:val="000000"/>
          <w:szCs w:val="22"/>
        </w:rPr>
        <w:t xml:space="preserve">- </w:t>
      </w:r>
      <w:proofErr w:type="gramStart"/>
      <w:r>
        <w:rPr>
          <w:color w:val="000000"/>
          <w:szCs w:val="22"/>
        </w:rPr>
        <w:t>os</w:t>
      </w:r>
      <w:proofErr w:type="gramEnd"/>
      <w:r>
        <w:rPr>
          <w:color w:val="000000"/>
          <w:szCs w:val="22"/>
        </w:rPr>
        <w:t xml:space="preserve"> conjuntos urbanos e sítios de valor histórico, paisagístico, artístico, arqueológico, paleontológico, ecológico e científico.</w:t>
      </w:r>
    </w:p>
    <w:p w14:paraId="4710242D" w14:textId="77777777" w:rsidR="00891590" w:rsidRDefault="00891590" w:rsidP="00D27642">
      <w:pPr>
        <w:pStyle w:val="Recuodecorpodetexto31"/>
      </w:pPr>
    </w:p>
    <w:p w14:paraId="5148A1D9" w14:textId="77777777" w:rsidR="00891590" w:rsidRDefault="00891590" w:rsidP="00D27642">
      <w:pPr>
        <w:pStyle w:val="Recuodecorpodetexto31"/>
      </w:pPr>
      <w:r>
        <w:rPr>
          <w:rStyle w:val="Forte"/>
          <w:i/>
          <w:iCs/>
          <w:color w:val="000000"/>
          <w:szCs w:val="22"/>
        </w:rPr>
        <w:t xml:space="preserve">§ 1º </w:t>
      </w:r>
      <w:r>
        <w:rPr>
          <w:color w:val="000000"/>
          <w:szCs w:val="22"/>
        </w:rPr>
        <w:t>O Poder Público, com a colaboração da comunidade, promoverá e protegerá o patrimônio cultural brasileiro, por meio de inventários, registros, vigilância, tombamento e desapropriação, e de outras formas de acautelamento e preservação.</w:t>
      </w:r>
    </w:p>
    <w:p w14:paraId="6A75D0F4" w14:textId="77777777" w:rsidR="00891590" w:rsidRDefault="00891590" w:rsidP="00D27642">
      <w:pPr>
        <w:pStyle w:val="Recuodecorpodetexto31"/>
      </w:pPr>
    </w:p>
    <w:p w14:paraId="44DE19A6" w14:textId="1918A8E7" w:rsidR="00891590" w:rsidRDefault="00891590" w:rsidP="00D27642">
      <w:pPr>
        <w:pStyle w:val="Recuodecorpodetexto31"/>
        <w:ind w:left="0"/>
        <w:rPr>
          <w:sz w:val="24"/>
        </w:rPr>
      </w:pPr>
      <w:r>
        <w:rPr>
          <w:sz w:val="24"/>
        </w:rPr>
        <w:tab/>
      </w:r>
      <w:r w:rsidRPr="00B1581D">
        <w:rPr>
          <w:sz w:val="24"/>
        </w:rPr>
        <w:t xml:space="preserve">O bem inventariado passa a ser de interesse público estando sujeito a regimes jurídicos e de poder de polícia e </w:t>
      </w:r>
      <w:r w:rsidRPr="00E65A6D">
        <w:rPr>
          <w:b/>
          <w:bCs/>
          <w:sz w:val="24"/>
        </w:rPr>
        <w:t>ficando a cargo do órgão competente sua preservação</w:t>
      </w:r>
      <w:r w:rsidRPr="00B1581D">
        <w:rPr>
          <w:sz w:val="24"/>
        </w:rPr>
        <w:t>. Importa destacar que a inventariação de um bem cultural se mostra como uma medida administrativa rápida e eficiente, principalmente em casos urgentes, para a manutenção, conservação e proteção de um bem.</w:t>
      </w:r>
    </w:p>
    <w:p w14:paraId="6214683A" w14:textId="77777777" w:rsidR="00E33404" w:rsidRPr="00B1581D" w:rsidRDefault="00E33404" w:rsidP="00D27642">
      <w:pPr>
        <w:pStyle w:val="Recuodecorpodetexto31"/>
        <w:ind w:left="0"/>
        <w:rPr>
          <w:sz w:val="24"/>
        </w:rPr>
      </w:pPr>
    </w:p>
    <w:p w14:paraId="453C18F7" w14:textId="4A14637F" w:rsidR="00891590" w:rsidRPr="00B1581D" w:rsidRDefault="00891590" w:rsidP="00D27642">
      <w:pPr>
        <w:spacing w:after="0" w:line="240" w:lineRule="auto"/>
        <w:jc w:val="both"/>
        <w:rPr>
          <w:sz w:val="24"/>
          <w:szCs w:val="24"/>
        </w:rPr>
      </w:pPr>
      <w:r w:rsidRPr="00B1581D">
        <w:rPr>
          <w:rFonts w:ascii="Garamond" w:hAnsi="Garamond" w:cs="Garamond"/>
          <w:sz w:val="24"/>
          <w:szCs w:val="24"/>
        </w:rPr>
        <w:tab/>
        <w:t xml:space="preserve">Para o fechamento das considerações pretendidas nesta Nota Técnica é considerável apresentar um importante ponto também abordado pelo Promotor de Justiça. Esclareceu que a avaliação da necessidade de obras de manutenção ou restauração é uma </w:t>
      </w:r>
      <w:r w:rsidRPr="00E33404">
        <w:rPr>
          <w:rFonts w:ascii="Garamond" w:hAnsi="Garamond" w:cs="Garamond"/>
          <w:b/>
          <w:bCs/>
          <w:sz w:val="24"/>
          <w:szCs w:val="24"/>
        </w:rPr>
        <w:t>obrigação permanente do órgão competente, que tem o dever de vigilância sobre a coisa inventariada, adotando, por consequência, as medidas necessárias para se evitar a degradação do bem protegido</w:t>
      </w:r>
      <w:r w:rsidRPr="00B1581D">
        <w:rPr>
          <w:rFonts w:ascii="Garamond" w:hAnsi="Garamond" w:cs="Garamond"/>
          <w:sz w:val="24"/>
          <w:szCs w:val="24"/>
        </w:rPr>
        <w:t>. Prevista no parágrafo 1º do art. 216 da CF/88 como um dos instrumentos de defesa do patrimônio cultural, a vigilância é um</w:t>
      </w:r>
      <w:r w:rsidR="00E33404">
        <w:rPr>
          <w:rFonts w:ascii="Garamond" w:hAnsi="Garamond" w:cs="Garamond"/>
          <w:sz w:val="24"/>
          <w:szCs w:val="24"/>
        </w:rPr>
        <w:t>a</w:t>
      </w:r>
      <w:r w:rsidRPr="00B1581D">
        <w:rPr>
          <w:rFonts w:ascii="Garamond" w:hAnsi="Garamond" w:cs="Garamond"/>
          <w:sz w:val="24"/>
          <w:szCs w:val="24"/>
        </w:rPr>
        <w:t xml:space="preserve"> das formas mais visíveis de manifestação do poder de polícia.</w:t>
      </w:r>
    </w:p>
    <w:p w14:paraId="01F83576" w14:textId="77777777" w:rsidR="00DF4F79" w:rsidRDefault="00891590" w:rsidP="00D27642">
      <w:pPr>
        <w:spacing w:after="0" w:line="240" w:lineRule="auto"/>
        <w:jc w:val="both"/>
        <w:rPr>
          <w:rFonts w:ascii="Garamond" w:hAnsi="Garamond" w:cs="Garamond"/>
          <w:b/>
          <w:bCs/>
          <w:sz w:val="24"/>
          <w:szCs w:val="24"/>
        </w:rPr>
      </w:pPr>
      <w:r w:rsidRPr="00B1581D">
        <w:rPr>
          <w:rFonts w:ascii="Garamond" w:hAnsi="Garamond" w:cs="Garamond"/>
          <w:b/>
          <w:bCs/>
          <w:sz w:val="24"/>
          <w:szCs w:val="24"/>
        </w:rPr>
        <w:tab/>
      </w:r>
    </w:p>
    <w:p w14:paraId="481F7E21" w14:textId="7C91D729" w:rsidR="00E33404" w:rsidRDefault="00891590" w:rsidP="00DF4F79">
      <w:pPr>
        <w:spacing w:after="0" w:line="240" w:lineRule="auto"/>
        <w:ind w:firstLine="708"/>
        <w:jc w:val="both"/>
        <w:rPr>
          <w:rFonts w:ascii="Garamond" w:hAnsi="Garamond" w:cs="Garamond"/>
          <w:b/>
          <w:bCs/>
          <w:sz w:val="24"/>
          <w:szCs w:val="24"/>
        </w:rPr>
      </w:pPr>
      <w:r w:rsidRPr="00E33404">
        <w:rPr>
          <w:rFonts w:ascii="Garamond" w:hAnsi="Garamond" w:cs="Garamond"/>
          <w:b/>
          <w:bCs/>
          <w:sz w:val="24"/>
          <w:szCs w:val="24"/>
        </w:rPr>
        <w:t>Este artigo impõe ao órgão competente a responsabilidade pelo exercício de vigilância permanente sobre os bens inventariados</w:t>
      </w:r>
      <w:r w:rsidRPr="00E33404">
        <w:rPr>
          <w:rFonts w:ascii="Garamond" w:hAnsi="Garamond" w:cs="Garamond"/>
          <w:sz w:val="24"/>
          <w:szCs w:val="24"/>
        </w:rPr>
        <w:t xml:space="preserve">. </w:t>
      </w:r>
      <w:r w:rsidRPr="00E33404">
        <w:rPr>
          <w:rFonts w:ascii="Garamond" w:hAnsi="Garamond" w:cs="Garamond"/>
          <w:b/>
          <w:bCs/>
          <w:sz w:val="24"/>
          <w:szCs w:val="24"/>
        </w:rPr>
        <w:t xml:space="preserve">Essa vigilância tem por objetivo prevenir a ocorrência de danos ou surgimento de ameaças ao bem cultural protegido, </w:t>
      </w:r>
      <w:r w:rsidRPr="00E33404">
        <w:rPr>
          <w:rFonts w:ascii="Garamond" w:hAnsi="Garamond" w:cs="Garamond"/>
          <w:b/>
          <w:bCs/>
          <w:sz w:val="24"/>
          <w:szCs w:val="24"/>
        </w:rPr>
        <w:lastRenderedPageBreak/>
        <w:t xml:space="preserve">podendo ser excedida mediante a instalação de equipamentos de segurança (sistemas de prevenção de furtos, incêndio, </w:t>
      </w:r>
      <w:proofErr w:type="spellStart"/>
      <w:r w:rsidRPr="00E33404">
        <w:rPr>
          <w:rFonts w:ascii="Garamond" w:hAnsi="Garamond" w:cs="Garamond"/>
          <w:b/>
          <w:bCs/>
          <w:sz w:val="24"/>
          <w:szCs w:val="24"/>
        </w:rPr>
        <w:t>etc</w:t>
      </w:r>
      <w:proofErr w:type="spellEnd"/>
      <w:r w:rsidRPr="00E33404">
        <w:rPr>
          <w:rFonts w:ascii="Garamond" w:hAnsi="Garamond" w:cs="Garamond"/>
          <w:b/>
          <w:bCs/>
          <w:sz w:val="24"/>
          <w:szCs w:val="24"/>
        </w:rPr>
        <w:t>), inspeções técnicas periódicas e uso adequado de materiais e equipamentos de conservação.</w:t>
      </w:r>
    </w:p>
    <w:p w14:paraId="4DAC78E7" w14:textId="77777777" w:rsidR="00DF4F79" w:rsidRDefault="00DF4F79" w:rsidP="00D27642">
      <w:pPr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</w:rPr>
      </w:pPr>
    </w:p>
    <w:p w14:paraId="6E82AD9F" w14:textId="2A27A332" w:rsidR="009311B2" w:rsidRDefault="00891590" w:rsidP="00D27642">
      <w:pPr>
        <w:spacing w:after="0" w:line="240" w:lineRule="auto"/>
        <w:ind w:firstLine="708"/>
        <w:jc w:val="both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 w:rsidRPr="68BAB9C0">
        <w:rPr>
          <w:rFonts w:ascii="Garamond" w:hAnsi="Garamond" w:cs="Garamond"/>
          <w:sz w:val="24"/>
          <w:szCs w:val="24"/>
        </w:rPr>
        <w:t xml:space="preserve">Infere-se no conceito de vigilância, cujo dever é atribuído ao órgão competente, a prévia aprovação de projetos de restauro e intervenção em bens inventariados por profissional especializado, bem como o apanhamento da execução e liberação final desses projetos. </w:t>
      </w:r>
      <w:r w:rsidRPr="68BAB9C0">
        <w:rPr>
          <w:rFonts w:ascii="Garamond" w:hAnsi="Garamond" w:cs="Garamond"/>
          <w:b/>
          <w:bCs/>
          <w:sz w:val="24"/>
          <w:szCs w:val="24"/>
        </w:rPr>
        <w:t>Ao poder de fiscalizar corresponde obrigação de o administrado suportar a verificação administrativa e de colaborar com ela</w:t>
      </w:r>
      <w:r w:rsidRPr="68BAB9C0">
        <w:rPr>
          <w:rFonts w:ascii="Garamond" w:hAnsi="Garamond" w:cs="Garamond"/>
          <w:sz w:val="24"/>
          <w:szCs w:val="24"/>
        </w:rPr>
        <w:t>.</w:t>
      </w:r>
    </w:p>
    <w:p w14:paraId="734D1C17" w14:textId="29B0398E" w:rsidR="68BAB9C0" w:rsidRDefault="68BAB9C0" w:rsidP="00D27642">
      <w:pPr>
        <w:spacing w:after="0" w:line="240" w:lineRule="auto"/>
        <w:ind w:firstLine="708"/>
        <w:jc w:val="both"/>
        <w:rPr>
          <w:rFonts w:ascii="Garamond" w:hAnsi="Garamond" w:cs="Garamond"/>
          <w:sz w:val="24"/>
          <w:szCs w:val="24"/>
        </w:rPr>
      </w:pPr>
    </w:p>
    <w:p w14:paraId="3403DF5E" w14:textId="77777777" w:rsidR="001B6E05" w:rsidRDefault="001B6E05" w:rsidP="00D27642">
      <w:pPr>
        <w:pStyle w:val="Standard"/>
        <w:widowControl w:val="0"/>
        <w:numPr>
          <w:ilvl w:val="0"/>
          <w:numId w:val="1"/>
        </w:numPr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Conclusões e Sugestões:</w:t>
      </w:r>
    </w:p>
    <w:p w14:paraId="03964E74" w14:textId="3E31DCB7" w:rsidR="001B6E05" w:rsidRDefault="001B6E05" w:rsidP="00D27642">
      <w:pPr>
        <w:pStyle w:val="Standard"/>
        <w:widowControl w:val="0"/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152188C5" w14:textId="17978A31" w:rsidR="00B8566C" w:rsidRPr="00BA4D35" w:rsidRDefault="00B8566C" w:rsidP="00D27642">
      <w:pPr>
        <w:spacing w:after="0" w:line="240" w:lineRule="auto"/>
        <w:ind w:firstLine="708"/>
        <w:jc w:val="both"/>
        <w:rPr>
          <w:sz w:val="24"/>
          <w:szCs w:val="24"/>
        </w:rPr>
      </w:pPr>
      <w:r w:rsidRPr="00BA4D35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Considerando</w:t>
      </w:r>
      <w:r w:rsidRPr="00BA4D35">
        <w:rPr>
          <w:rFonts w:ascii="Garamond" w:eastAsia="Times New Roman" w:hAnsi="Garamond" w:cs="Garamond"/>
          <w:sz w:val="24"/>
          <w:szCs w:val="24"/>
          <w:lang w:eastAsia="zh-CN"/>
        </w:rPr>
        <w:t xml:space="preserve"> </w:t>
      </w:r>
      <w:r w:rsidRPr="00BA4D35">
        <w:rPr>
          <w:rFonts w:ascii="Garamond" w:hAnsi="Garamond" w:cs="Garamond"/>
          <w:sz w:val="24"/>
          <w:szCs w:val="24"/>
        </w:rPr>
        <w:t xml:space="preserve">que a natureza dos bens sacros, por si só, os distingue como dignos de serem </w:t>
      </w:r>
      <w:r w:rsidRPr="00BA4D35">
        <w:rPr>
          <w:rFonts w:ascii="Garamond" w:hAnsi="Garamond"/>
          <w:sz w:val="24"/>
          <w:szCs w:val="24"/>
        </w:rPr>
        <w:t>salvaguardados, valorizados, promovidos e fruídos, devendo ser protegidos</w:t>
      </w:r>
      <w:r w:rsidRPr="00BA4D35">
        <w:rPr>
          <w:rFonts w:ascii="Garamond" w:hAnsi="Garamond" w:cs="Garamond"/>
          <w:sz w:val="24"/>
          <w:szCs w:val="24"/>
        </w:rPr>
        <w:t xml:space="preserve">; </w:t>
      </w:r>
    </w:p>
    <w:p w14:paraId="5EF20435" w14:textId="77777777" w:rsidR="00DF4F79" w:rsidRDefault="00DF4F79" w:rsidP="00D27642">
      <w:pPr>
        <w:spacing w:after="0" w:line="240" w:lineRule="auto"/>
        <w:ind w:firstLine="708"/>
        <w:jc w:val="both"/>
        <w:rPr>
          <w:rFonts w:ascii="Garamond" w:hAnsi="Garamond" w:cs="Garamond"/>
          <w:b/>
          <w:bCs/>
          <w:sz w:val="24"/>
          <w:szCs w:val="24"/>
        </w:rPr>
      </w:pPr>
    </w:p>
    <w:p w14:paraId="6B571D14" w14:textId="6CA70830" w:rsidR="00B8566C" w:rsidRPr="00B8566C" w:rsidRDefault="00B8566C" w:rsidP="00D27642">
      <w:pPr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B8566C">
        <w:rPr>
          <w:rFonts w:ascii="Garamond" w:hAnsi="Garamond" w:cs="Garamond"/>
          <w:b/>
          <w:bCs/>
          <w:sz w:val="24"/>
          <w:szCs w:val="24"/>
        </w:rPr>
        <w:t>Considerando</w:t>
      </w:r>
      <w:r>
        <w:rPr>
          <w:rFonts w:ascii="Garamond" w:hAnsi="Garamond" w:cs="Garamond"/>
          <w:sz w:val="24"/>
          <w:szCs w:val="24"/>
        </w:rPr>
        <w:t xml:space="preserve"> que parte do acervo que integra a Igreja de Santo Antônio, no Distrito de Santo Antônio do Salto – Ouro Preto/MG,</w:t>
      </w:r>
      <w:r w:rsidR="00FE7D29">
        <w:rPr>
          <w:rFonts w:ascii="Garamond" w:hAnsi="Garamond" w:cs="Garamond"/>
          <w:sz w:val="24"/>
          <w:szCs w:val="24"/>
        </w:rPr>
        <w:t xml:space="preserve"> está formalmente protegido por ter sido</w:t>
      </w:r>
      <w:r w:rsidRPr="00B1581D">
        <w:rPr>
          <w:rFonts w:ascii="Garamond" w:hAnsi="Garamond" w:cs="Garamond"/>
          <w:sz w:val="24"/>
          <w:szCs w:val="24"/>
        </w:rPr>
        <w:t xml:space="preserve"> inventariado </w:t>
      </w:r>
      <w:r>
        <w:rPr>
          <w:rFonts w:ascii="Garamond" w:hAnsi="Garamond" w:cs="Garamond"/>
          <w:sz w:val="24"/>
          <w:szCs w:val="24"/>
        </w:rPr>
        <w:t xml:space="preserve">pelo município </w:t>
      </w:r>
      <w:r w:rsidR="00DC5EAA">
        <w:rPr>
          <w:rFonts w:ascii="Garamond" w:hAnsi="Garamond" w:cs="Garamond"/>
          <w:sz w:val="24"/>
          <w:szCs w:val="24"/>
        </w:rPr>
        <w:t xml:space="preserve">em </w:t>
      </w:r>
      <w:r>
        <w:rPr>
          <w:rFonts w:ascii="Garamond" w:hAnsi="Garamond" w:cs="Garamond"/>
          <w:sz w:val="24"/>
          <w:szCs w:val="24"/>
        </w:rPr>
        <w:t>2008;</w:t>
      </w:r>
    </w:p>
    <w:p w14:paraId="0A6097BA" w14:textId="77777777" w:rsidR="00B8566C" w:rsidRDefault="00B8566C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5BB8AA32" w14:textId="3AD1D80B" w:rsidR="001972E5" w:rsidRPr="001972E5" w:rsidRDefault="007934B7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7934B7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Considerando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que 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>tanto a Igreja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,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 como proprietária, quanto o município, como órgão tombador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,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 têm responsabilidade sobre os bens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;</w:t>
      </w:r>
    </w:p>
    <w:p w14:paraId="56661C06" w14:textId="77777777" w:rsidR="001972E5" w:rsidRPr="001972E5" w:rsidRDefault="001972E5" w:rsidP="00D27642">
      <w:pPr>
        <w:pStyle w:val="Standard"/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264E068C" w14:textId="44A6AA68" w:rsidR="001972E5" w:rsidRDefault="0047490A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7934B7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 xml:space="preserve">Considerando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que 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o órgão competente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tem 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>responsabilidade de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exercer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 vigilância permanente sobre os bens inventariados</w:t>
      </w:r>
      <w:r w:rsidR="009F3E71">
        <w:rPr>
          <w:rFonts w:ascii="Garamond" w:eastAsia="Times New Roman" w:hAnsi="Garamond" w:cs="Garamond"/>
          <w:sz w:val="24"/>
          <w:szCs w:val="24"/>
          <w:lang w:eastAsia="zh-CN"/>
        </w:rPr>
        <w:t>;</w:t>
      </w:r>
    </w:p>
    <w:p w14:paraId="48E421F6" w14:textId="77777777" w:rsidR="007B36A2" w:rsidRDefault="007B36A2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27597E57" w14:textId="77777777" w:rsidR="007B36A2" w:rsidRDefault="007B36A2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0E78DA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Considerando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que a Igreja de Santo Antônio é edificação religiosa de construção recente, sobre a qual não recai nenhum tipo de proteção;</w:t>
      </w:r>
    </w:p>
    <w:p w14:paraId="6DB9A5D1" w14:textId="77777777" w:rsidR="00040DCD" w:rsidRDefault="00040DCD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3632A3AE" w14:textId="12E4C72C" w:rsidR="007934B7" w:rsidRDefault="007934B7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7934B7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Considerando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que o PPCIP da Igreja de Santo Antônio foi aprovado pelo Corpo de Bombeiros, tendo concedido o 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>AVCB em 06/03/18 com validade até 06/03/2021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. Portanto o templo encontra-se resguardado no que diz respeito à Incêndio e Pânico;</w:t>
      </w:r>
    </w:p>
    <w:p w14:paraId="4B20E7EA" w14:textId="77777777" w:rsidR="007934B7" w:rsidRDefault="007934B7" w:rsidP="00D27642">
      <w:pPr>
        <w:pStyle w:val="Standard"/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1E5BFB19" w14:textId="7BD1E264" w:rsidR="001972E5" w:rsidRDefault="00B8566C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B8566C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Considerando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a informação de que 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>o sistema de alarme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do templo,</w:t>
      </w:r>
      <w:r w:rsidR="001972E5"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 que estava desativado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, foi reestabelecido;</w:t>
      </w:r>
    </w:p>
    <w:p w14:paraId="3DE70E70" w14:textId="6421BF1E" w:rsidR="00B8566C" w:rsidRDefault="00B8566C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5A5D4348" w14:textId="28931B6B" w:rsidR="00991094" w:rsidRDefault="00991094" w:rsidP="00D27642">
      <w:pPr>
        <w:spacing w:after="0" w:line="240" w:lineRule="auto"/>
        <w:ind w:firstLine="709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  <w:r w:rsidRPr="00991094">
        <w:rPr>
          <w:rFonts w:ascii="Garamond" w:eastAsia="Times New Roman" w:hAnsi="Garamond" w:cs="Garamond"/>
          <w:b/>
          <w:sz w:val="24"/>
          <w:szCs w:val="24"/>
          <w:lang w:eastAsia="zh-CN"/>
        </w:rPr>
        <w:t>Considerando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o afirmado pela 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COPLI – Coordenadoria de Planejamento Institucional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</w:t>
      </w:r>
      <w:r w:rsidR="00FE7D2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– de 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que as portas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do templo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são trancadas por trincos com fechadura e reforçadas com cadeado; que a localização da Capela, em área residencial, no centro da praça principal, dificulta a ação de meliantes; que a iluminação pública é satisfatória e contribui pra inibição da ocorrência de arrombamentos e furtos</w:t>
      </w:r>
      <w:r w:rsidR="000B1F0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e </w:t>
      </w:r>
      <w:r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que não há histórico de tentativa de roubo na Capela</w:t>
      </w:r>
      <w:r w:rsidR="000B1F0E">
        <w:rPr>
          <w:rFonts w:ascii="Garamond" w:eastAsia="Times New Roman" w:hAnsi="Garamond" w:cs="Garamond"/>
          <w:bCs/>
          <w:sz w:val="24"/>
          <w:szCs w:val="24"/>
          <w:lang w:eastAsia="zh-CN"/>
        </w:rPr>
        <w:t>, não h</w:t>
      </w:r>
      <w:r w:rsidR="006C048D">
        <w:rPr>
          <w:rFonts w:ascii="Garamond" w:eastAsia="Times New Roman" w:hAnsi="Garamond" w:cs="Garamond"/>
          <w:bCs/>
          <w:sz w:val="24"/>
          <w:szCs w:val="24"/>
          <w:lang w:eastAsia="zh-CN"/>
        </w:rPr>
        <w:t>á</w:t>
      </w:r>
      <w:r w:rsidR="007B36A2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 necessidade de adoção de medidas complementares quanto a estes aspectos</w:t>
      </w:r>
      <w:r w:rsidR="000B1F0E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</w:t>
      </w:r>
      <w:r w:rsidR="006C048D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Salvo se tiverem </w:t>
      </w:r>
      <w:r w:rsidR="000B1F0E">
        <w:rPr>
          <w:rFonts w:ascii="Garamond" w:eastAsia="Times New Roman" w:hAnsi="Garamond" w:cs="Garamond"/>
          <w:bCs/>
          <w:sz w:val="24"/>
          <w:szCs w:val="24"/>
          <w:lang w:eastAsia="zh-CN"/>
        </w:rPr>
        <w:t>se alterado</w:t>
      </w:r>
      <w:r w:rsidR="006C048D">
        <w:rPr>
          <w:rFonts w:ascii="Garamond" w:eastAsia="Times New Roman" w:hAnsi="Garamond" w:cs="Garamond"/>
          <w:bCs/>
          <w:sz w:val="24"/>
          <w:szCs w:val="24"/>
          <w:lang w:eastAsia="zh-CN"/>
        </w:rPr>
        <w:t>, devendo ser reestabelecidos o quanto antes</w:t>
      </w:r>
      <w:r>
        <w:rPr>
          <w:rFonts w:ascii="Garamond" w:eastAsia="Times New Roman" w:hAnsi="Garamond" w:cs="Garamond"/>
          <w:bCs/>
          <w:sz w:val="24"/>
          <w:szCs w:val="24"/>
          <w:lang w:eastAsia="zh-CN"/>
        </w:rPr>
        <w:t>;</w:t>
      </w:r>
    </w:p>
    <w:p w14:paraId="41976432" w14:textId="77777777" w:rsidR="00991094" w:rsidRDefault="00991094" w:rsidP="00D27642">
      <w:pPr>
        <w:spacing w:after="0" w:line="240" w:lineRule="auto"/>
        <w:ind w:firstLine="709"/>
        <w:jc w:val="both"/>
        <w:rPr>
          <w:rFonts w:ascii="Garamond" w:eastAsia="Times New Roman" w:hAnsi="Garamond" w:cs="Garamond"/>
          <w:bCs/>
          <w:sz w:val="24"/>
          <w:szCs w:val="24"/>
          <w:lang w:eastAsia="zh-CN"/>
        </w:rPr>
      </w:pPr>
    </w:p>
    <w:p w14:paraId="1B073B35" w14:textId="01BFEFD0" w:rsidR="00BA4D35" w:rsidRDefault="00BA4D35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BA4D35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Considerando</w:t>
      </w:r>
      <w:r w:rsidRPr="00BA4D35">
        <w:rPr>
          <w:rFonts w:ascii="Garamond" w:eastAsia="Times New Roman" w:hAnsi="Garamond" w:cs="Garamond"/>
          <w:sz w:val="24"/>
          <w:szCs w:val="24"/>
          <w:lang w:eastAsia="zh-CN"/>
        </w:rPr>
        <w:t xml:space="preserve">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que há medidas de segurança, sugeridas pelo COPLI, que ainda estão pendentes de implementação,</w:t>
      </w:r>
      <w:r w:rsidRPr="00BA4D35">
        <w:rPr>
          <w:rFonts w:ascii="Garamond" w:eastAsia="Times New Roman" w:hAnsi="Garamond" w:cs="Garamond"/>
          <w:sz w:val="24"/>
          <w:szCs w:val="24"/>
          <w:lang w:eastAsia="zh-CN"/>
        </w:rPr>
        <w:t xml:space="preserve">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e que esta situação</w:t>
      </w:r>
      <w:r w:rsidRPr="00BA4D35">
        <w:rPr>
          <w:rFonts w:ascii="Garamond" w:eastAsia="Times New Roman" w:hAnsi="Garamond" w:cs="Garamond"/>
          <w:sz w:val="24"/>
          <w:szCs w:val="24"/>
          <w:lang w:eastAsia="zh-CN"/>
        </w:rPr>
        <w:t xml:space="preserve">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deixa o acervo</w:t>
      </w:r>
      <w:r w:rsidRPr="00BA4D35">
        <w:rPr>
          <w:rFonts w:ascii="Garamond" w:eastAsia="Times New Roman" w:hAnsi="Garamond" w:cs="Garamond"/>
          <w:sz w:val="24"/>
          <w:szCs w:val="24"/>
          <w:lang w:eastAsia="zh-CN"/>
        </w:rPr>
        <w:t xml:space="preserve"> vulneráve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l;</w:t>
      </w:r>
    </w:p>
    <w:p w14:paraId="0808978C" w14:textId="77777777" w:rsidR="00BA4D35" w:rsidRDefault="00BA4D35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64825859" w14:textId="3DA438DB" w:rsidR="009F3E71" w:rsidRDefault="009F3E71" w:rsidP="00D27642">
      <w:pPr>
        <w:pStyle w:val="Standard"/>
        <w:spacing w:after="0" w:line="240" w:lineRule="auto"/>
        <w:ind w:firstLine="709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991094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Considerando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a possibilidade de uma das peças ser de fatura do Mestre Antônio Francisco Lisboa, o Aleijadinho</w:t>
      </w:r>
      <w:r w:rsidR="007C5269">
        <w:rPr>
          <w:rFonts w:ascii="Garamond" w:eastAsia="Times New Roman" w:hAnsi="Garamond" w:cs="Garamond"/>
          <w:sz w:val="24"/>
          <w:szCs w:val="24"/>
          <w:lang w:eastAsia="zh-CN"/>
        </w:rPr>
        <w:t>, de acordo com estudos e levantamentos feitos por conservadores-restauradores</w:t>
      </w:r>
      <w:r w:rsidR="00BA4D35">
        <w:rPr>
          <w:rFonts w:ascii="Garamond" w:eastAsia="Times New Roman" w:hAnsi="Garamond" w:cs="Garamond"/>
          <w:sz w:val="24"/>
          <w:szCs w:val="24"/>
          <w:lang w:eastAsia="zh-CN"/>
        </w:rPr>
        <w:t>.</w:t>
      </w:r>
    </w:p>
    <w:p w14:paraId="1140039B" w14:textId="5FD70B87" w:rsidR="000E78DA" w:rsidRDefault="000E78DA" w:rsidP="00D27642">
      <w:pPr>
        <w:pStyle w:val="Standard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03BA1D32" w14:textId="6CB0F18F" w:rsidR="007934B7" w:rsidRPr="000E78DA" w:rsidRDefault="007934B7" w:rsidP="00D27642">
      <w:pPr>
        <w:pStyle w:val="Standard"/>
        <w:widowControl w:val="0"/>
        <w:spacing w:after="0" w:line="240" w:lineRule="auto"/>
        <w:ind w:firstLine="708"/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</w:pPr>
      <w:r w:rsidRPr="000E78DA">
        <w:rPr>
          <w:rFonts w:ascii="Garamond" w:eastAsia="Times New Roman" w:hAnsi="Garamond" w:cs="Garamond"/>
          <w:b/>
          <w:bCs/>
          <w:sz w:val="24"/>
          <w:szCs w:val="24"/>
          <w:u w:val="single"/>
          <w:lang w:eastAsia="zh-CN"/>
        </w:rPr>
        <w:t>Sugere-se:</w:t>
      </w:r>
    </w:p>
    <w:p w14:paraId="5B2FE6FF" w14:textId="57BD9BC7" w:rsidR="007934B7" w:rsidRDefault="007934B7" w:rsidP="00D27642">
      <w:pPr>
        <w:pStyle w:val="Standard"/>
        <w:widowControl w:val="0"/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1BCC9631" w14:textId="1428FB91" w:rsidR="005B3C16" w:rsidRDefault="002A5578" w:rsidP="00D27642">
      <w:pPr>
        <w:pStyle w:val="Standard"/>
        <w:numPr>
          <w:ilvl w:val="0"/>
          <w:numId w:val="14"/>
        </w:numPr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5B3C16">
        <w:rPr>
          <w:rFonts w:ascii="Garamond" w:eastAsia="Times New Roman" w:hAnsi="Garamond" w:cs="Garamond"/>
          <w:sz w:val="24"/>
          <w:szCs w:val="24"/>
          <w:lang w:eastAsia="zh-CN"/>
        </w:rPr>
        <w:t>Que o município</w:t>
      </w:r>
      <w:r w:rsidR="00875266"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 como órgão protetor</w:t>
      </w:r>
      <w:r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, </w:t>
      </w:r>
      <w:r w:rsidR="00875266"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com a intenção de </w:t>
      </w:r>
      <w:r w:rsidR="007934B7" w:rsidRPr="005B3C16">
        <w:rPr>
          <w:rFonts w:ascii="Garamond" w:eastAsia="Times New Roman" w:hAnsi="Garamond" w:cs="Garamond"/>
          <w:sz w:val="24"/>
          <w:szCs w:val="24"/>
          <w:lang w:eastAsia="zh-CN"/>
        </w:rPr>
        <w:t>prevenir a ocorrência de danos ou surgimento de ameaças ao</w:t>
      </w:r>
      <w:r w:rsidR="009F3E71">
        <w:rPr>
          <w:rFonts w:ascii="Garamond" w:eastAsia="Times New Roman" w:hAnsi="Garamond" w:cs="Garamond"/>
          <w:sz w:val="24"/>
          <w:szCs w:val="24"/>
          <w:lang w:eastAsia="zh-CN"/>
        </w:rPr>
        <w:t>s</w:t>
      </w:r>
      <w:r w:rsidR="003355B9">
        <w:rPr>
          <w:rFonts w:ascii="Garamond" w:eastAsia="Times New Roman" w:hAnsi="Garamond" w:cs="Garamond"/>
          <w:sz w:val="24"/>
          <w:szCs w:val="24"/>
          <w:lang w:eastAsia="zh-CN"/>
        </w:rPr>
        <w:t xml:space="preserve"> bens móveis </w:t>
      </w:r>
      <w:r w:rsidR="007934B7" w:rsidRPr="005B3C16">
        <w:rPr>
          <w:rFonts w:ascii="Garamond" w:eastAsia="Times New Roman" w:hAnsi="Garamond" w:cs="Garamond"/>
          <w:sz w:val="24"/>
          <w:szCs w:val="24"/>
          <w:lang w:eastAsia="zh-CN"/>
        </w:rPr>
        <w:t>protegido</w:t>
      </w:r>
      <w:r w:rsidR="003355B9">
        <w:rPr>
          <w:rFonts w:ascii="Garamond" w:eastAsia="Times New Roman" w:hAnsi="Garamond" w:cs="Garamond"/>
          <w:sz w:val="24"/>
          <w:szCs w:val="24"/>
          <w:lang w:eastAsia="zh-CN"/>
        </w:rPr>
        <w:t>s</w:t>
      </w:r>
      <w:r w:rsidR="007934B7"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, </w:t>
      </w:r>
      <w:r w:rsidR="003355B9">
        <w:rPr>
          <w:rFonts w:ascii="Garamond" w:eastAsia="Times New Roman" w:hAnsi="Garamond" w:cs="Garamond"/>
          <w:sz w:val="24"/>
          <w:szCs w:val="24"/>
          <w:lang w:eastAsia="zh-CN"/>
        </w:rPr>
        <w:t xml:space="preserve">se utilize dos recursos recebidos a título de ICMS Cultural para </w:t>
      </w:r>
      <w:r w:rsidR="00875266" w:rsidRPr="005B3C16">
        <w:rPr>
          <w:rFonts w:ascii="Garamond" w:eastAsia="Times New Roman" w:hAnsi="Garamond" w:cs="Garamond"/>
          <w:sz w:val="24"/>
          <w:szCs w:val="24"/>
          <w:lang w:eastAsia="zh-CN"/>
        </w:rPr>
        <w:t>colab</w:t>
      </w:r>
      <w:r w:rsidR="003355B9">
        <w:rPr>
          <w:rFonts w:ascii="Garamond" w:eastAsia="Times New Roman" w:hAnsi="Garamond" w:cs="Garamond"/>
          <w:sz w:val="24"/>
          <w:szCs w:val="24"/>
          <w:lang w:eastAsia="zh-CN"/>
        </w:rPr>
        <w:t>orar</w:t>
      </w:r>
      <w:r w:rsidR="00875266"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 – junto à Arquidiocese </w:t>
      </w:r>
      <w:r w:rsidR="005B3C16">
        <w:rPr>
          <w:rFonts w:ascii="Garamond" w:eastAsia="Times New Roman" w:hAnsi="Garamond" w:cs="Garamond"/>
          <w:sz w:val="24"/>
          <w:szCs w:val="24"/>
          <w:lang w:eastAsia="zh-CN"/>
        </w:rPr>
        <w:t>–</w:t>
      </w:r>
      <w:r w:rsidR="00875266"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 para</w:t>
      </w:r>
      <w:r w:rsidR="005B3C16">
        <w:rPr>
          <w:rFonts w:ascii="Garamond" w:eastAsia="Times New Roman" w:hAnsi="Garamond" w:cs="Garamond"/>
          <w:sz w:val="24"/>
          <w:szCs w:val="24"/>
          <w:lang w:eastAsia="zh-CN"/>
        </w:rPr>
        <w:t>:</w:t>
      </w:r>
    </w:p>
    <w:p w14:paraId="58AC2243" w14:textId="77777777" w:rsidR="005B3C16" w:rsidRDefault="005B3C16" w:rsidP="00D27642">
      <w:pPr>
        <w:pStyle w:val="Standard"/>
        <w:spacing w:after="0" w:line="240" w:lineRule="auto"/>
        <w:ind w:left="720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3D2DDBEE" w14:textId="698EA71D" w:rsidR="00991094" w:rsidRPr="005B3C16" w:rsidRDefault="005B3C16" w:rsidP="00D27642">
      <w:pPr>
        <w:pStyle w:val="Standard"/>
        <w:numPr>
          <w:ilvl w:val="1"/>
          <w:numId w:val="14"/>
        </w:numPr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A</w:t>
      </w:r>
      <w:r w:rsidR="007934B7"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 instalação </w:t>
      </w:r>
      <w:r w:rsidR="00875266" w:rsidRPr="005B3C16">
        <w:rPr>
          <w:rFonts w:ascii="Garamond" w:eastAsia="Times New Roman" w:hAnsi="Garamond" w:cs="Garamond"/>
          <w:sz w:val="24"/>
          <w:szCs w:val="24"/>
          <w:lang w:eastAsia="zh-CN"/>
        </w:rPr>
        <w:t>Circuito Fechado de TV (CFTV)</w:t>
      </w:r>
      <w:r w:rsidR="00991094" w:rsidRPr="005B3C16">
        <w:rPr>
          <w:rFonts w:ascii="Garamond" w:eastAsia="Times New Roman" w:hAnsi="Garamond" w:cs="Garamond"/>
          <w:sz w:val="24"/>
          <w:szCs w:val="24"/>
          <w:lang w:eastAsia="zh-CN"/>
        </w:rPr>
        <w:t xml:space="preserve">. </w:t>
      </w:r>
      <w:r w:rsidR="00991094" w:rsidRPr="005B3C16">
        <w:rPr>
          <w:rFonts w:ascii="Garamond" w:hAnsi="Garamond"/>
          <w:color w:val="000000"/>
          <w:sz w:val="24"/>
          <w:szCs w:val="24"/>
        </w:rPr>
        <w:t>Neste aspecto, mostra-se relevante que o Circuito esteja interligado ao Sistema de Alarme existente, bem como que as imagens capturadas pelas câmeras instaladas no local sejam transmitidas pela internet, a fim de que possa</w:t>
      </w:r>
      <w:r>
        <w:rPr>
          <w:rFonts w:ascii="Garamond" w:hAnsi="Garamond"/>
          <w:color w:val="000000"/>
          <w:sz w:val="24"/>
          <w:szCs w:val="24"/>
        </w:rPr>
        <w:t xml:space="preserve">m </w:t>
      </w:r>
      <w:r w:rsidR="00991094" w:rsidRPr="005B3C16">
        <w:rPr>
          <w:rFonts w:ascii="Garamond" w:hAnsi="Garamond"/>
          <w:color w:val="000000"/>
          <w:sz w:val="24"/>
          <w:szCs w:val="24"/>
        </w:rPr>
        <w:t>ser monitoradas à distância</w:t>
      </w:r>
      <w:r>
        <w:rPr>
          <w:rFonts w:ascii="Garamond" w:hAnsi="Garamond"/>
          <w:color w:val="000000"/>
          <w:sz w:val="24"/>
          <w:szCs w:val="24"/>
        </w:rPr>
        <w:t>;</w:t>
      </w:r>
    </w:p>
    <w:p w14:paraId="6CBC73CB" w14:textId="14B32085" w:rsidR="000E78DA" w:rsidRDefault="000E78DA" w:rsidP="00D27642">
      <w:pPr>
        <w:pStyle w:val="Standard"/>
        <w:widowControl w:val="0"/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</w:p>
    <w:p w14:paraId="5EF71642" w14:textId="77777777" w:rsidR="005B3C16" w:rsidRDefault="005B3C16" w:rsidP="00D27642">
      <w:pPr>
        <w:pStyle w:val="Standard"/>
        <w:numPr>
          <w:ilvl w:val="1"/>
          <w:numId w:val="14"/>
        </w:numPr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A</w:t>
      </w:r>
      <w:r w:rsidR="000E78DA"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 implementação de Sistema de Prevenção contra Descargas Atmosféricas (SPDA)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;</w:t>
      </w:r>
    </w:p>
    <w:p w14:paraId="481DB991" w14:textId="77777777" w:rsidR="005B3C16" w:rsidRDefault="005B3C16" w:rsidP="00D27642">
      <w:pPr>
        <w:pStyle w:val="PargrafodaLista"/>
        <w:spacing w:after="0" w:line="240" w:lineRule="auto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3421DE36" w14:textId="3E6F794D" w:rsidR="005B3C16" w:rsidRPr="005B3C16" w:rsidRDefault="000E78DA" w:rsidP="00D27642">
      <w:pPr>
        <w:pStyle w:val="Standard"/>
        <w:numPr>
          <w:ilvl w:val="1"/>
          <w:numId w:val="14"/>
        </w:numPr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 w:rsidRPr="005B3C16">
        <w:rPr>
          <w:rFonts w:ascii="Garamond" w:eastAsia="Times New Roman" w:hAnsi="Garamond" w:cs="Garamond"/>
          <w:sz w:val="24"/>
          <w:szCs w:val="24"/>
          <w:lang w:eastAsia="zh-CN"/>
        </w:rPr>
        <w:t>Instalação de grades de proteção nas janelas e instalação de duas portas reforçadas nas entradas existentes atrás do altar, que dão acesso ao local onde ficam guardadas as peças sacras</w:t>
      </w:r>
      <w:r w:rsidR="003355B9">
        <w:rPr>
          <w:rFonts w:ascii="Garamond" w:eastAsia="Times New Roman" w:hAnsi="Garamond" w:cs="Garamond"/>
          <w:sz w:val="24"/>
          <w:szCs w:val="24"/>
          <w:lang w:eastAsia="zh-CN"/>
        </w:rPr>
        <w:t xml:space="preserve">, conforme sugerido pelo </w:t>
      </w:r>
      <w:r w:rsidR="003355B9" w:rsidRPr="00453E45">
        <w:rPr>
          <w:rFonts w:ascii="Garamond" w:eastAsia="Times New Roman" w:hAnsi="Garamond" w:cs="Garamond"/>
          <w:bCs/>
          <w:sz w:val="24"/>
          <w:szCs w:val="24"/>
          <w:lang w:eastAsia="zh-CN"/>
        </w:rPr>
        <w:t>COPLI</w:t>
      </w:r>
      <w:r w:rsidR="003355B9">
        <w:rPr>
          <w:rFonts w:ascii="Garamond" w:eastAsia="Times New Roman" w:hAnsi="Garamond" w:cs="Garamond"/>
          <w:bCs/>
          <w:sz w:val="24"/>
          <w:szCs w:val="24"/>
          <w:lang w:eastAsia="zh-CN"/>
        </w:rPr>
        <w:t xml:space="preserve">. Embora o templo não seja protegido, </w:t>
      </w:r>
      <w:r w:rsidR="007B3C83">
        <w:rPr>
          <w:rFonts w:ascii="Garamond" w:eastAsia="Times New Roman" w:hAnsi="Garamond" w:cs="Garamond"/>
          <w:bCs/>
          <w:sz w:val="24"/>
          <w:szCs w:val="24"/>
          <w:lang w:eastAsia="zh-CN"/>
        </w:rPr>
        <w:t>recomenda</w:t>
      </w:r>
      <w:r w:rsidR="003355B9">
        <w:rPr>
          <w:rFonts w:ascii="Garamond" w:eastAsia="Times New Roman" w:hAnsi="Garamond" w:cs="Garamond"/>
          <w:bCs/>
          <w:sz w:val="24"/>
          <w:szCs w:val="24"/>
          <w:lang w:eastAsia="zh-CN"/>
        </w:rPr>
        <w:t>-se que o Conselho se manifeste acerca da escolha dos materiais a serem instalados. Os elementos devem garantir a segurança necessária, mas também se harmonizar com o interior do templo – não chamando a atenção para si</w:t>
      </w:r>
      <w:r w:rsidR="005B3C16" w:rsidRPr="005B3C16">
        <w:rPr>
          <w:rFonts w:ascii="Garamond" w:eastAsia="Times New Roman" w:hAnsi="Garamond" w:cs="Garamond"/>
          <w:sz w:val="24"/>
          <w:szCs w:val="24"/>
          <w:lang w:eastAsia="zh-CN"/>
        </w:rPr>
        <w:t>;</w:t>
      </w:r>
    </w:p>
    <w:p w14:paraId="1E33FE3B" w14:textId="77777777" w:rsidR="005B3C16" w:rsidRDefault="005B3C16" w:rsidP="00D27642">
      <w:pPr>
        <w:pStyle w:val="Standard"/>
        <w:spacing w:after="0" w:line="240" w:lineRule="auto"/>
        <w:ind w:left="720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662624E1" w14:textId="54D65325" w:rsidR="000E78DA" w:rsidRDefault="007C5269" w:rsidP="00D27642">
      <w:pPr>
        <w:pStyle w:val="Standard"/>
        <w:numPr>
          <w:ilvl w:val="0"/>
          <w:numId w:val="14"/>
        </w:numPr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Que seja esclarecido quais peças foram acondicionadas na estante de madeira e vidro depositada na sacristia, bem como se a </w:t>
      </w:r>
      <w:r w:rsidR="000E78DA"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escultura de Nossa Senhora da Guia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está entre elas;</w:t>
      </w:r>
    </w:p>
    <w:p w14:paraId="0719EED0" w14:textId="77777777" w:rsidR="007C5269" w:rsidRDefault="007C5269" w:rsidP="00D27642">
      <w:pPr>
        <w:pStyle w:val="Standard"/>
        <w:spacing w:after="0" w:line="240" w:lineRule="auto"/>
        <w:ind w:left="720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1A936DD6" w14:textId="19403147" w:rsidR="007C5269" w:rsidRPr="007B1D5D" w:rsidRDefault="007C5269" w:rsidP="00D27642">
      <w:pPr>
        <w:pStyle w:val="Standard"/>
        <w:numPr>
          <w:ilvl w:val="0"/>
          <w:numId w:val="14"/>
        </w:numPr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Que a </w:t>
      </w:r>
      <w:r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estante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mencionada, seja substituída por uma estante de metal, vedada por vidro.</w:t>
      </w:r>
      <w:r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A estante de </w:t>
      </w:r>
      <w:r w:rsidRPr="001972E5">
        <w:rPr>
          <w:rFonts w:ascii="Garamond" w:eastAsia="Times New Roman" w:hAnsi="Garamond" w:cs="Garamond"/>
          <w:sz w:val="24"/>
          <w:szCs w:val="24"/>
          <w:lang w:eastAsia="zh-CN"/>
        </w:rPr>
        <w:t>metal não est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á</w:t>
      </w:r>
      <w:r w:rsidRPr="001972E5">
        <w:rPr>
          <w:rFonts w:ascii="Garamond" w:eastAsia="Times New Roman" w:hAnsi="Garamond" w:cs="Garamond"/>
          <w:sz w:val="24"/>
          <w:szCs w:val="24"/>
          <w:lang w:eastAsia="zh-CN"/>
        </w:rPr>
        <w:t xml:space="preserve"> sujeita a ataques de insetos xilófagos e, consequentemente, 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não se configura como um </w:t>
      </w:r>
      <w:r w:rsidRPr="001972E5">
        <w:rPr>
          <w:rFonts w:ascii="Garamond" w:eastAsia="Times New Roman" w:hAnsi="Garamond" w:cs="Garamond"/>
          <w:sz w:val="24"/>
          <w:szCs w:val="24"/>
          <w:lang w:eastAsia="zh-CN"/>
        </w:rPr>
        <w:t>vetor de infestação das peças nela acondicionadas</w:t>
      </w:r>
      <w:r w:rsidR="006C048D">
        <w:rPr>
          <w:rFonts w:ascii="Garamond" w:eastAsia="Times New Roman" w:hAnsi="Garamond" w:cs="Garamond"/>
          <w:sz w:val="24"/>
          <w:szCs w:val="24"/>
          <w:lang w:eastAsia="zh-CN"/>
        </w:rPr>
        <w:t>. Na impossibilidade de substituição, que o móvel passe por rotina de desinfestação periódica</w:t>
      </w:r>
      <w:r w:rsidR="007B1D5D">
        <w:rPr>
          <w:rFonts w:ascii="Garamond" w:eastAsia="Times New Roman" w:hAnsi="Garamond" w:cs="Garamond"/>
          <w:sz w:val="24"/>
          <w:szCs w:val="24"/>
          <w:lang w:eastAsia="zh-CN"/>
        </w:rPr>
        <w:t>;</w:t>
      </w:r>
    </w:p>
    <w:p w14:paraId="6061BB14" w14:textId="77777777" w:rsidR="000E78DA" w:rsidRPr="001972E5" w:rsidRDefault="000E78DA" w:rsidP="00D27642">
      <w:pPr>
        <w:pStyle w:val="Standard"/>
        <w:spacing w:after="0" w:line="240" w:lineRule="auto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1AF94DE8" w14:textId="7C6EC371" w:rsidR="007C5269" w:rsidRPr="00104E22" w:rsidRDefault="007C5269" w:rsidP="00D27642">
      <w:pPr>
        <w:pStyle w:val="Corpodetexto"/>
        <w:numPr>
          <w:ilvl w:val="0"/>
          <w:numId w:val="14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eastAsia="Times New Roman" w:hAnsi="Garamond" w:cs="Garamond"/>
        </w:rPr>
        <w:t xml:space="preserve">Que até a situação de segurança do templo seja incrementada, </w:t>
      </w:r>
      <w:r w:rsidR="006C048D">
        <w:rPr>
          <w:rFonts w:ascii="Garamond" w:eastAsia="Times New Roman" w:hAnsi="Garamond" w:cs="Garamond"/>
        </w:rPr>
        <w:t xml:space="preserve">conforme as sugestões anteriores, que </w:t>
      </w:r>
      <w:r>
        <w:rPr>
          <w:rFonts w:ascii="Garamond" w:eastAsia="Times New Roman" w:hAnsi="Garamond" w:cs="Garamond"/>
        </w:rPr>
        <w:t>a escultura de Nossa Senhora da Guia</w:t>
      </w:r>
      <w:r w:rsidR="006C048D">
        <w:rPr>
          <w:rFonts w:ascii="Garamond" w:eastAsia="Times New Roman" w:hAnsi="Garamond" w:cs="Garamond"/>
        </w:rPr>
        <w:t>, dada sua importância,</w:t>
      </w:r>
      <w:r>
        <w:rPr>
          <w:rFonts w:ascii="Garamond" w:eastAsia="Times New Roman" w:hAnsi="Garamond" w:cs="Garamond"/>
        </w:rPr>
        <w:t xml:space="preserve"> seja depositada </w:t>
      </w:r>
      <w:r w:rsidRPr="007C5269">
        <w:rPr>
          <w:rFonts w:ascii="Garamond" w:eastAsia="Times New Roman" w:hAnsi="Garamond" w:cs="Garamond"/>
        </w:rPr>
        <w:t>junto ao Museu Aleijadinho</w:t>
      </w:r>
      <w:r>
        <w:rPr>
          <w:rFonts w:ascii="Garamond" w:eastAsia="Times New Roman" w:hAnsi="Garamond" w:cs="Garamond"/>
        </w:rPr>
        <w:t xml:space="preserve">, conforme acordado em reunião de </w:t>
      </w:r>
      <w:r w:rsidRPr="007C5269">
        <w:rPr>
          <w:rFonts w:ascii="Garamond" w:eastAsia="Times New Roman" w:hAnsi="Garamond" w:cs="Garamond"/>
        </w:rPr>
        <w:t>16 de outubro de 2009</w:t>
      </w:r>
      <w:r>
        <w:rPr>
          <w:rFonts w:ascii="Garamond" w:eastAsia="Times New Roman" w:hAnsi="Garamond" w:cs="Garamond"/>
        </w:rPr>
        <w:t>. Esta questão deve ser discutida entre a Arquidiocese, comunidade paroquial e Conselho do Patrimônio Cultural</w:t>
      </w:r>
      <w:r w:rsidR="006C048D">
        <w:rPr>
          <w:rFonts w:ascii="Garamond" w:eastAsia="Times New Roman" w:hAnsi="Garamond" w:cs="Garamond"/>
        </w:rPr>
        <w:t xml:space="preserve">. Não deve ser dada publicidade sobre o motivo, de forma a evitar que as atenções se voltem para a </w:t>
      </w:r>
      <w:r w:rsidR="00FE7D29">
        <w:rPr>
          <w:rFonts w:ascii="Garamond" w:eastAsia="Times New Roman" w:hAnsi="Garamond" w:cs="Garamond"/>
        </w:rPr>
        <w:t xml:space="preserve">peça e consequentemente </w:t>
      </w:r>
      <w:r w:rsidR="006C048D">
        <w:rPr>
          <w:rFonts w:ascii="Garamond" w:eastAsia="Times New Roman" w:hAnsi="Garamond" w:cs="Garamond"/>
        </w:rPr>
        <w:t>se torne alvo de furto ou roubo</w:t>
      </w:r>
      <w:r>
        <w:rPr>
          <w:rFonts w:ascii="Garamond" w:eastAsia="Times New Roman" w:hAnsi="Garamond" w:cs="Garamond"/>
        </w:rPr>
        <w:t xml:space="preserve">. </w:t>
      </w:r>
      <w:r w:rsidR="00FE7D29">
        <w:rPr>
          <w:rFonts w:ascii="Garamond" w:eastAsia="Times New Roman" w:hAnsi="Garamond" w:cs="Garamond"/>
        </w:rPr>
        <w:t>D</w:t>
      </w:r>
      <w:r>
        <w:rPr>
          <w:rFonts w:ascii="Garamond" w:eastAsia="Times New Roman" w:hAnsi="Garamond" w:cs="Garamond"/>
        </w:rPr>
        <w:t xml:space="preserve">eve ser observado o recomendado na </w:t>
      </w:r>
      <w:r w:rsidRPr="00104E22">
        <w:rPr>
          <w:rFonts w:ascii="Garamond" w:hAnsi="Garamond" w:cs="Garamond"/>
        </w:rPr>
        <w:t xml:space="preserve">“Carta de Santos”, redigida como documento conclusivo do II Encontro Nacional do Ministério Público </w:t>
      </w:r>
      <w:r w:rsidRPr="00104E22">
        <w:rPr>
          <w:rFonts w:ascii="Garamond" w:hAnsi="Garamond" w:cs="Garamond"/>
        </w:rPr>
        <w:lastRenderedPageBreak/>
        <w:t>na Defesa do Patrimônio Cultural, realizado nos dias 23 e 24 de setembro de 2004, em Santos – SP, que resolve:</w:t>
      </w:r>
    </w:p>
    <w:p w14:paraId="692E6F2E" w14:textId="77777777" w:rsidR="007C5269" w:rsidRPr="00104E22" w:rsidRDefault="007C5269" w:rsidP="00D27642">
      <w:pPr>
        <w:pStyle w:val="Corpodetexto"/>
        <w:spacing w:after="0" w:line="240" w:lineRule="auto"/>
        <w:jc w:val="both"/>
        <w:rPr>
          <w:rFonts w:ascii="Garamond" w:hAnsi="Garamond" w:cs="Garamond"/>
        </w:rPr>
      </w:pPr>
    </w:p>
    <w:p w14:paraId="356C36DD" w14:textId="77777777" w:rsidR="007C5269" w:rsidRPr="00104E22" w:rsidRDefault="007C5269" w:rsidP="00D27642">
      <w:pPr>
        <w:pStyle w:val="Corpodetexto"/>
        <w:spacing w:after="0" w:line="240" w:lineRule="auto"/>
        <w:ind w:left="2268"/>
        <w:jc w:val="both"/>
        <w:rPr>
          <w:rFonts w:ascii="Garamond" w:hAnsi="Garamond"/>
        </w:rPr>
      </w:pPr>
      <w:r w:rsidRPr="00104E22">
        <w:rPr>
          <w:rFonts w:ascii="Garamond" w:hAnsi="Garamond" w:cs="Garamond"/>
          <w:sz w:val="22"/>
          <w:szCs w:val="22"/>
        </w:rPr>
        <w:t>12. Os bens culturais não devem ser retirados do meio onde foram produzidos ou do local onde se encontram vinculados por razões naturais, históricas, artísticas ou sentimentais, salvo para evitar o seu perecimento ou degradação, devendo ser reintegrado ao seu espaço original tão logo superadas as adversidades.</w:t>
      </w:r>
    </w:p>
    <w:p w14:paraId="479B468D" w14:textId="77777777" w:rsidR="007934B7" w:rsidRPr="000C6FAA" w:rsidRDefault="007934B7" w:rsidP="00D27642">
      <w:pPr>
        <w:pStyle w:val="Standard"/>
        <w:widowControl w:val="0"/>
        <w:spacing w:after="0" w:line="240" w:lineRule="auto"/>
        <w:rPr>
          <w:rFonts w:ascii="Garamond" w:eastAsia="Times New Roman" w:hAnsi="Garamond" w:cs="Garamond"/>
          <w:b/>
          <w:bCs/>
          <w:lang w:eastAsia="zh-CN"/>
        </w:rPr>
      </w:pPr>
    </w:p>
    <w:p w14:paraId="264B9E21" w14:textId="384C6912" w:rsidR="009311B2" w:rsidRDefault="00B85102" w:rsidP="00D27642">
      <w:pPr>
        <w:pStyle w:val="Standard"/>
        <w:widowControl w:val="0"/>
        <w:numPr>
          <w:ilvl w:val="0"/>
          <w:numId w:val="1"/>
        </w:numPr>
        <w:spacing w:after="0" w:line="240" w:lineRule="auto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Encerramento</w:t>
      </w:r>
      <w:r w:rsidR="001B6E05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:</w:t>
      </w:r>
    </w:p>
    <w:p w14:paraId="3DFE2B16" w14:textId="77777777" w:rsidR="009311B2" w:rsidRDefault="009311B2" w:rsidP="00D27642">
      <w:pPr>
        <w:pStyle w:val="Standard"/>
        <w:spacing w:after="0" w:line="240" w:lineRule="auto"/>
        <w:ind w:firstLine="709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5AC7AF53" w14:textId="77777777" w:rsidR="009311B2" w:rsidRDefault="00B85102" w:rsidP="00D27642">
      <w:pPr>
        <w:pStyle w:val="Standard"/>
        <w:widowControl w:val="0"/>
        <w:spacing w:after="0" w:line="240" w:lineRule="auto"/>
        <w:ind w:firstLine="708"/>
        <w:jc w:val="both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São essas as considerações do Setor Técnico desta Promotoria, que se coloca à disposição para o que mais se fizer necessário.</w:t>
      </w:r>
    </w:p>
    <w:p w14:paraId="5F4D3E5C" w14:textId="77777777" w:rsidR="009C2B16" w:rsidRDefault="009C2B16" w:rsidP="00D27642">
      <w:pPr>
        <w:pStyle w:val="Standard"/>
        <w:spacing w:after="0" w:line="240" w:lineRule="auto"/>
        <w:ind w:firstLine="2160"/>
        <w:jc w:val="right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32DB9191" w14:textId="183FB69C" w:rsidR="009311B2" w:rsidRDefault="00B85102" w:rsidP="00D27642">
      <w:pPr>
        <w:pStyle w:val="Standard"/>
        <w:spacing w:after="0" w:line="240" w:lineRule="auto"/>
        <w:ind w:firstLine="2160"/>
        <w:jc w:val="right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Belo Horizonte</w:t>
      </w:r>
      <w:r w:rsidR="00CF31FA" w:rsidRPr="00CF31FA">
        <w:rPr>
          <w:rFonts w:ascii="Garamond" w:eastAsia="Times New Roman" w:hAnsi="Garamond" w:cs="Garamond"/>
          <w:sz w:val="24"/>
          <w:szCs w:val="24"/>
          <w:lang w:eastAsia="zh-CN"/>
        </w:rPr>
        <w:t>, 16</w:t>
      </w:r>
      <w:r w:rsidR="00DB4E2F" w:rsidRPr="00CF31FA">
        <w:rPr>
          <w:rFonts w:ascii="Garamond" w:eastAsia="Times New Roman" w:hAnsi="Garamond" w:cs="Garamond"/>
          <w:sz w:val="24"/>
          <w:szCs w:val="24"/>
          <w:lang w:eastAsia="zh-CN"/>
        </w:rPr>
        <w:t xml:space="preserve"> de abril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 de 20</w:t>
      </w:r>
      <w:r w:rsidR="00DB4E2F">
        <w:rPr>
          <w:rFonts w:ascii="Garamond" w:eastAsia="Times New Roman" w:hAnsi="Garamond" w:cs="Garamond"/>
          <w:sz w:val="24"/>
          <w:szCs w:val="24"/>
          <w:lang w:eastAsia="zh-CN"/>
        </w:rPr>
        <w:t>20</w:t>
      </w:r>
      <w:r>
        <w:rPr>
          <w:rFonts w:ascii="Garamond" w:eastAsia="Times New Roman" w:hAnsi="Garamond" w:cs="Garamond"/>
          <w:sz w:val="24"/>
          <w:szCs w:val="24"/>
          <w:lang w:eastAsia="zh-CN"/>
        </w:rPr>
        <w:t>.</w:t>
      </w:r>
    </w:p>
    <w:p w14:paraId="2C6C40C4" w14:textId="77777777" w:rsidR="009311B2" w:rsidRDefault="009311B2" w:rsidP="00D27642">
      <w:pPr>
        <w:pStyle w:val="Standard"/>
        <w:spacing w:after="0" w:line="240" w:lineRule="auto"/>
        <w:ind w:firstLine="709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4FFD77EB" w14:textId="6377BF9A" w:rsidR="009311B2" w:rsidRDefault="00CF31FA" w:rsidP="00D27642">
      <w:pPr>
        <w:pStyle w:val="Standard"/>
        <w:spacing w:after="0" w:line="240" w:lineRule="auto"/>
        <w:ind w:firstLine="709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03FE5FC6" wp14:editId="2DF02086">
            <wp:extent cx="2625124" cy="525025"/>
            <wp:effectExtent l="0" t="0" r="3810" b="8890"/>
            <wp:docPr id="14355981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124" cy="5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4E9C" w14:textId="76D88F3D" w:rsidR="009311B2" w:rsidRDefault="00DB4E2F" w:rsidP="00D27642">
      <w:pPr>
        <w:pStyle w:val="Standard"/>
        <w:spacing w:after="0" w:line="240" w:lineRule="auto"/>
        <w:ind w:firstLine="709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Paula Carolina Miranda</w:t>
      </w:r>
      <w:r w:rsidR="00B85102">
        <w:rPr>
          <w:rFonts w:ascii="Garamond" w:eastAsia="Times New Roman" w:hAnsi="Garamond" w:cs="Garamond"/>
          <w:sz w:val="24"/>
          <w:szCs w:val="24"/>
          <w:lang w:eastAsia="zh-CN"/>
        </w:rPr>
        <w:t xml:space="preserve"> Novais</w:t>
      </w:r>
    </w:p>
    <w:p w14:paraId="564A8126" w14:textId="0832E276" w:rsidR="009311B2" w:rsidRDefault="00B85102" w:rsidP="00D27642">
      <w:pPr>
        <w:pStyle w:val="Standard"/>
        <w:spacing w:after="0" w:line="240" w:lineRule="auto"/>
        <w:ind w:firstLine="709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 xml:space="preserve">Ministério Público – MAMP </w:t>
      </w:r>
      <w:r w:rsidR="00DB4E2F">
        <w:rPr>
          <w:rFonts w:ascii="Garamond" w:eastAsia="Times New Roman" w:hAnsi="Garamond" w:cs="Garamond"/>
          <w:sz w:val="24"/>
          <w:szCs w:val="24"/>
          <w:lang w:eastAsia="zh-CN"/>
        </w:rPr>
        <w:t>4937</w:t>
      </w:r>
    </w:p>
    <w:p w14:paraId="03497DC7" w14:textId="65B5E8E1" w:rsidR="009311B2" w:rsidRDefault="00DB4E2F" w:rsidP="00D27642">
      <w:pPr>
        <w:pStyle w:val="Standard"/>
        <w:spacing w:after="0" w:line="240" w:lineRule="auto"/>
        <w:ind w:firstLine="709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Historiadora especialista em Cultura e Arte</w:t>
      </w:r>
    </w:p>
    <w:p w14:paraId="356AEF25" w14:textId="18B5C7C2" w:rsidR="009311B2" w:rsidRDefault="00DB4E2F" w:rsidP="00D27642">
      <w:pPr>
        <w:pStyle w:val="Standard"/>
        <w:spacing w:after="0" w:line="240" w:lineRule="auto"/>
        <w:ind w:firstLine="709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t>Conservadora-Restauradora</w:t>
      </w:r>
    </w:p>
    <w:p w14:paraId="10BD1F91" w14:textId="4270B918" w:rsidR="00B05286" w:rsidRDefault="00B05286" w:rsidP="00D27642">
      <w:pPr>
        <w:pStyle w:val="Standard"/>
        <w:spacing w:after="0" w:line="240" w:lineRule="auto"/>
        <w:ind w:firstLine="709"/>
        <w:jc w:val="center"/>
        <w:rPr>
          <w:rFonts w:ascii="Garamond" w:eastAsia="Times New Roman" w:hAnsi="Garamond" w:cs="Garamond"/>
          <w:sz w:val="24"/>
          <w:szCs w:val="24"/>
          <w:lang w:eastAsia="zh-CN"/>
        </w:rPr>
      </w:pPr>
    </w:p>
    <w:p w14:paraId="7979A921" w14:textId="4B5A47E8" w:rsidR="00B05286" w:rsidRDefault="00B05286">
      <w:pPr>
        <w:suppressAutoHyphens w:val="0"/>
        <w:rPr>
          <w:rFonts w:ascii="Garamond" w:eastAsia="Times New Roman" w:hAnsi="Garamond" w:cs="Garamond"/>
          <w:sz w:val="24"/>
          <w:szCs w:val="24"/>
          <w:lang w:eastAsia="zh-CN"/>
        </w:rPr>
      </w:pPr>
      <w:r>
        <w:rPr>
          <w:rFonts w:ascii="Garamond" w:eastAsia="Times New Roman" w:hAnsi="Garamond" w:cs="Garamond"/>
          <w:sz w:val="24"/>
          <w:szCs w:val="24"/>
          <w:lang w:eastAsia="zh-CN"/>
        </w:rPr>
        <w:br w:type="page"/>
      </w:r>
    </w:p>
    <w:p w14:paraId="01782FD4" w14:textId="77777777" w:rsidR="00B05286" w:rsidRPr="006A71E5" w:rsidRDefault="00B05286" w:rsidP="006A71E5">
      <w:pPr>
        <w:pStyle w:val="Standard"/>
        <w:keepNext/>
        <w:spacing w:after="0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 w:rsidRPr="006A71E5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lastRenderedPageBreak/>
        <w:t>Procedimento de Apoio a Atividade Fim nº MPMG-0024.17.013722-8</w:t>
      </w:r>
    </w:p>
    <w:p w14:paraId="7ACF7F6D" w14:textId="77777777" w:rsidR="00B05286" w:rsidRPr="006A71E5" w:rsidRDefault="00B05286" w:rsidP="006A71E5">
      <w:pPr>
        <w:pStyle w:val="Standard"/>
        <w:keepNext/>
        <w:spacing w:after="0"/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</w:pPr>
      <w:r w:rsidRPr="006A71E5">
        <w:rPr>
          <w:rFonts w:ascii="Garamond" w:eastAsia="Times New Roman" w:hAnsi="Garamond" w:cs="Garamond"/>
          <w:b/>
          <w:bCs/>
          <w:sz w:val="24"/>
          <w:szCs w:val="24"/>
          <w:lang w:eastAsia="zh-CN"/>
        </w:rPr>
        <w:t>Inquérito Civil nº MPMG-0641.10.000080-5</w:t>
      </w:r>
    </w:p>
    <w:p w14:paraId="61855EEE" w14:textId="0CB07510" w:rsidR="00B05286" w:rsidRPr="006A71E5" w:rsidRDefault="00B05286" w:rsidP="006A71E5">
      <w:pPr>
        <w:pStyle w:val="Standard"/>
        <w:spacing w:after="0"/>
        <w:ind w:firstLine="709"/>
        <w:rPr>
          <w:rFonts w:ascii="Garamond" w:hAnsi="Garamond"/>
          <w:sz w:val="24"/>
          <w:szCs w:val="24"/>
        </w:rPr>
      </w:pPr>
    </w:p>
    <w:p w14:paraId="6887A513" w14:textId="36D4C7EF" w:rsidR="00B05286" w:rsidRPr="006A71E5" w:rsidRDefault="00B05286" w:rsidP="006A71E5">
      <w:pPr>
        <w:pStyle w:val="Standard"/>
        <w:spacing w:after="0"/>
        <w:ind w:firstLine="709"/>
        <w:jc w:val="both"/>
        <w:rPr>
          <w:rFonts w:ascii="Garamond" w:hAnsi="Garamond"/>
          <w:sz w:val="24"/>
          <w:szCs w:val="24"/>
        </w:rPr>
      </w:pPr>
    </w:p>
    <w:p w14:paraId="1C06E33C" w14:textId="78DEBF38" w:rsidR="00B05286" w:rsidRPr="006A71E5" w:rsidRDefault="00B05286" w:rsidP="006A71E5">
      <w:pPr>
        <w:pStyle w:val="Standard"/>
        <w:spacing w:after="0"/>
        <w:ind w:firstLine="709"/>
        <w:jc w:val="both"/>
        <w:rPr>
          <w:rFonts w:ascii="Garamond" w:hAnsi="Garamond"/>
          <w:sz w:val="24"/>
          <w:szCs w:val="24"/>
        </w:rPr>
      </w:pPr>
      <w:r w:rsidRPr="006A71E5">
        <w:rPr>
          <w:rFonts w:ascii="Garamond" w:hAnsi="Garamond"/>
          <w:sz w:val="24"/>
          <w:szCs w:val="24"/>
        </w:rPr>
        <w:t>Despacho</w:t>
      </w:r>
    </w:p>
    <w:p w14:paraId="145ACD8B" w14:textId="7A8C0D42" w:rsidR="00B05286" w:rsidRPr="006A71E5" w:rsidRDefault="00B05286" w:rsidP="006A71E5">
      <w:pPr>
        <w:pStyle w:val="Standard"/>
        <w:spacing w:after="0"/>
        <w:ind w:firstLine="709"/>
        <w:jc w:val="both"/>
        <w:rPr>
          <w:rFonts w:ascii="Garamond" w:hAnsi="Garamond"/>
          <w:sz w:val="24"/>
          <w:szCs w:val="24"/>
        </w:rPr>
      </w:pPr>
    </w:p>
    <w:p w14:paraId="6BEB2835" w14:textId="47D79A23" w:rsidR="006A71E5" w:rsidRPr="006A71E5" w:rsidRDefault="00B05286" w:rsidP="006A71E5">
      <w:pPr>
        <w:pStyle w:val="Standard"/>
        <w:spacing w:after="0"/>
        <w:ind w:firstLine="709"/>
        <w:jc w:val="both"/>
        <w:rPr>
          <w:rFonts w:ascii="Garamond" w:hAnsi="Garamond"/>
          <w:sz w:val="24"/>
          <w:szCs w:val="24"/>
        </w:rPr>
      </w:pPr>
      <w:r w:rsidRPr="006A71E5">
        <w:rPr>
          <w:rFonts w:ascii="Garamond" w:hAnsi="Garamond"/>
          <w:sz w:val="24"/>
          <w:szCs w:val="24"/>
        </w:rPr>
        <w:t>Devolva-se o ICP juntamente com a nota técnica à PJ natural.</w:t>
      </w:r>
    </w:p>
    <w:p w14:paraId="354106F5" w14:textId="1AB4C178" w:rsidR="006A71E5" w:rsidRPr="006A71E5" w:rsidRDefault="006A71E5" w:rsidP="006A71E5">
      <w:pPr>
        <w:pStyle w:val="Standard"/>
        <w:spacing w:after="0"/>
        <w:ind w:firstLine="709"/>
        <w:jc w:val="both"/>
        <w:rPr>
          <w:rFonts w:ascii="Garamond" w:hAnsi="Garamond"/>
          <w:sz w:val="24"/>
          <w:szCs w:val="24"/>
        </w:rPr>
      </w:pPr>
    </w:p>
    <w:p w14:paraId="236ED19E" w14:textId="39E0DD93" w:rsidR="006A71E5" w:rsidRPr="006A71E5" w:rsidRDefault="006A71E5" w:rsidP="006A71E5">
      <w:pPr>
        <w:pStyle w:val="Standard"/>
        <w:spacing w:after="0"/>
        <w:ind w:firstLine="709"/>
        <w:jc w:val="both"/>
        <w:rPr>
          <w:rFonts w:ascii="Garamond" w:hAnsi="Garamond"/>
          <w:sz w:val="24"/>
          <w:szCs w:val="24"/>
        </w:rPr>
      </w:pPr>
      <w:r w:rsidRPr="006A71E5">
        <w:rPr>
          <w:rFonts w:ascii="Garamond" w:hAnsi="Garamond"/>
          <w:sz w:val="24"/>
          <w:szCs w:val="24"/>
        </w:rPr>
        <w:t>Junte-se cópia ao PAAF e suspenda-se o andamento do PAAF por 06 meses no SRU. Não havendo novo pedido de apoio neste período, arquive-se o PAAF face ao apoio prestado.</w:t>
      </w:r>
    </w:p>
    <w:p w14:paraId="02475C26" w14:textId="77777777" w:rsidR="006A71E5" w:rsidRPr="006A71E5" w:rsidRDefault="006A71E5" w:rsidP="006A71E5">
      <w:pPr>
        <w:pStyle w:val="Standard"/>
        <w:spacing w:after="0"/>
        <w:jc w:val="both"/>
        <w:rPr>
          <w:rFonts w:ascii="Garamond" w:hAnsi="Garamond"/>
          <w:sz w:val="24"/>
          <w:szCs w:val="24"/>
        </w:rPr>
      </w:pPr>
    </w:p>
    <w:p w14:paraId="089F7B58" w14:textId="77777777" w:rsidR="006A71E5" w:rsidRPr="006A71E5" w:rsidRDefault="006A71E5" w:rsidP="006A71E5">
      <w:pPr>
        <w:tabs>
          <w:tab w:val="left" w:pos="284"/>
        </w:tabs>
        <w:spacing w:after="0"/>
        <w:ind w:firstLine="709"/>
        <w:jc w:val="both"/>
        <w:rPr>
          <w:rFonts w:ascii="Garamond" w:hAnsi="Garamond" w:cs="Garamond"/>
          <w:sz w:val="24"/>
          <w:szCs w:val="24"/>
        </w:rPr>
      </w:pPr>
      <w:r w:rsidRPr="006A71E5">
        <w:rPr>
          <w:rFonts w:ascii="Garamond" w:hAnsi="Garamond" w:cs="Garamond"/>
          <w:sz w:val="24"/>
          <w:szCs w:val="24"/>
        </w:rPr>
        <w:t>Belo Horizonte, 15 de abril de 2020</w:t>
      </w:r>
    </w:p>
    <w:p w14:paraId="694B9032" w14:textId="77777777" w:rsidR="006A71E5" w:rsidRPr="006A71E5" w:rsidRDefault="006A71E5" w:rsidP="006A71E5">
      <w:pPr>
        <w:tabs>
          <w:tab w:val="left" w:pos="284"/>
        </w:tabs>
        <w:spacing w:after="0"/>
        <w:ind w:firstLine="709"/>
        <w:jc w:val="right"/>
        <w:rPr>
          <w:rFonts w:ascii="Garamond" w:hAnsi="Garamond" w:cs="Garamond"/>
          <w:sz w:val="24"/>
          <w:szCs w:val="24"/>
        </w:rPr>
      </w:pPr>
    </w:p>
    <w:p w14:paraId="12E7B4F8" w14:textId="3348A410" w:rsidR="006A71E5" w:rsidRDefault="006A71E5" w:rsidP="006A71E5">
      <w:pPr>
        <w:tabs>
          <w:tab w:val="left" w:pos="284"/>
        </w:tabs>
        <w:spacing w:after="0"/>
        <w:ind w:firstLine="709"/>
        <w:jc w:val="right"/>
        <w:rPr>
          <w:rFonts w:ascii="Garamond" w:hAnsi="Garamond" w:cs="Garamond"/>
          <w:sz w:val="24"/>
          <w:szCs w:val="24"/>
        </w:rPr>
      </w:pPr>
    </w:p>
    <w:p w14:paraId="04CAC738" w14:textId="77777777" w:rsidR="006A71E5" w:rsidRPr="006A71E5" w:rsidRDefault="006A71E5" w:rsidP="006A71E5">
      <w:pPr>
        <w:tabs>
          <w:tab w:val="left" w:pos="284"/>
        </w:tabs>
        <w:spacing w:after="0"/>
        <w:ind w:firstLine="709"/>
        <w:jc w:val="right"/>
        <w:rPr>
          <w:rFonts w:ascii="Garamond" w:hAnsi="Garamond" w:cs="Garamond"/>
          <w:sz w:val="24"/>
          <w:szCs w:val="24"/>
        </w:rPr>
      </w:pPr>
    </w:p>
    <w:p w14:paraId="5E1649A9" w14:textId="77777777" w:rsidR="006A71E5" w:rsidRPr="006A71E5" w:rsidRDefault="006A71E5" w:rsidP="006A71E5">
      <w:pPr>
        <w:suppressAutoHyphens w:val="0"/>
        <w:spacing w:after="0"/>
        <w:ind w:firstLine="709"/>
        <w:jc w:val="center"/>
        <w:rPr>
          <w:rFonts w:ascii="Garamond" w:hAnsi="Garamond"/>
          <w:sz w:val="24"/>
          <w:szCs w:val="24"/>
        </w:rPr>
      </w:pPr>
      <w:r w:rsidRPr="006A71E5">
        <w:rPr>
          <w:rFonts w:ascii="Garamond" w:hAnsi="Garamond" w:cs="Garamond"/>
          <w:b/>
          <w:bCs/>
          <w:color w:val="000000"/>
          <w:sz w:val="24"/>
          <w:szCs w:val="24"/>
          <w:lang w:eastAsia="pt-BR"/>
        </w:rPr>
        <w:t>Giselle Ribeiro de Oliveira</w:t>
      </w:r>
    </w:p>
    <w:p w14:paraId="1814C1BF" w14:textId="77777777" w:rsidR="006A71E5" w:rsidRPr="006A71E5" w:rsidRDefault="006A71E5" w:rsidP="006A71E5">
      <w:pPr>
        <w:suppressAutoHyphens w:val="0"/>
        <w:spacing w:after="0"/>
        <w:ind w:firstLine="709"/>
        <w:jc w:val="center"/>
        <w:rPr>
          <w:rFonts w:ascii="Garamond" w:hAnsi="Garamond"/>
          <w:sz w:val="24"/>
          <w:szCs w:val="24"/>
        </w:rPr>
      </w:pPr>
      <w:r w:rsidRPr="006A71E5">
        <w:rPr>
          <w:rFonts w:ascii="Garamond" w:hAnsi="Garamond" w:cs="Garamond"/>
          <w:color w:val="000000"/>
          <w:sz w:val="24"/>
          <w:szCs w:val="24"/>
          <w:lang w:eastAsia="pt-BR"/>
        </w:rPr>
        <w:t>Promotora de Justiça</w:t>
      </w:r>
    </w:p>
    <w:p w14:paraId="6F597EB2" w14:textId="77777777" w:rsidR="006A71E5" w:rsidRPr="006A71E5" w:rsidRDefault="006A71E5" w:rsidP="006A71E5">
      <w:pPr>
        <w:suppressAutoHyphens w:val="0"/>
        <w:spacing w:after="0"/>
        <w:ind w:firstLine="709"/>
        <w:jc w:val="center"/>
        <w:rPr>
          <w:rFonts w:ascii="Garamond" w:hAnsi="Garamond"/>
          <w:sz w:val="24"/>
          <w:szCs w:val="24"/>
        </w:rPr>
      </w:pPr>
      <w:r w:rsidRPr="006A71E5">
        <w:rPr>
          <w:rFonts w:ascii="Garamond" w:hAnsi="Garamond" w:cs="Garamond"/>
          <w:color w:val="000000"/>
          <w:sz w:val="24"/>
          <w:szCs w:val="24"/>
          <w:lang w:eastAsia="pt-BR"/>
        </w:rPr>
        <w:t>Coordenadora das Promotorias de Justiça de</w:t>
      </w:r>
    </w:p>
    <w:p w14:paraId="575E6959" w14:textId="77777777" w:rsidR="006A71E5" w:rsidRPr="006A71E5" w:rsidRDefault="006A71E5" w:rsidP="006A71E5">
      <w:pPr>
        <w:suppressAutoHyphens w:val="0"/>
        <w:spacing w:after="0"/>
        <w:ind w:firstLine="709"/>
        <w:jc w:val="center"/>
        <w:rPr>
          <w:rFonts w:ascii="Garamond" w:hAnsi="Garamond"/>
          <w:sz w:val="24"/>
          <w:szCs w:val="24"/>
        </w:rPr>
      </w:pPr>
      <w:r w:rsidRPr="006A71E5">
        <w:rPr>
          <w:rFonts w:ascii="Garamond" w:hAnsi="Garamond" w:cs="Garamond"/>
          <w:color w:val="000000"/>
          <w:sz w:val="24"/>
          <w:szCs w:val="24"/>
          <w:lang w:eastAsia="pt-BR"/>
        </w:rPr>
        <w:t>Defesa do Patrimônio Cultural e Turístico</w:t>
      </w:r>
    </w:p>
    <w:p w14:paraId="69E58CEB" w14:textId="37727CFB" w:rsidR="00B05286" w:rsidRDefault="00B05286" w:rsidP="00B05286">
      <w:pPr>
        <w:pStyle w:val="Standard"/>
        <w:spacing w:after="0" w:line="240" w:lineRule="auto"/>
        <w:ind w:firstLine="709"/>
      </w:pPr>
      <w:r>
        <w:t xml:space="preserve"> </w:t>
      </w:r>
    </w:p>
    <w:sectPr w:rsidR="00B05286" w:rsidSect="00B05286">
      <w:headerReference w:type="default" r:id="rId18"/>
      <w:footerReference w:type="default" r:id="rId19"/>
      <w:pgSz w:w="12240" w:h="15840"/>
      <w:pgMar w:top="624" w:right="1701" w:bottom="624" w:left="1701" w:header="283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847CF" w14:textId="77777777" w:rsidR="00195BE3" w:rsidRDefault="00195BE3">
      <w:pPr>
        <w:spacing w:after="0" w:line="240" w:lineRule="auto"/>
      </w:pPr>
      <w:r>
        <w:separator/>
      </w:r>
    </w:p>
  </w:endnote>
  <w:endnote w:type="continuationSeparator" w:id="0">
    <w:p w14:paraId="6CD492D7" w14:textId="77777777" w:rsidR="00195BE3" w:rsidRDefault="00195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enSymbol">
    <w:altName w:val="Arial Unicode MS"/>
    <w:panose1 w:val="020B0604020202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aramond">
    <w:panose1 w:val="0202080403030109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DroidSerif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54675" w14:textId="77777777" w:rsidR="004C1425" w:rsidRDefault="00B85102">
    <w:pPr>
      <w:pStyle w:val="Standard"/>
      <w:tabs>
        <w:tab w:val="center" w:pos="4419"/>
        <w:tab w:val="right" w:pos="8838"/>
      </w:tabs>
      <w:spacing w:after="0" w:line="240" w:lineRule="auto"/>
    </w:pPr>
    <w:r>
      <w:rPr>
        <w:noProof/>
        <w:lang w:eastAsia="pt-BR"/>
      </w:rPr>
      <w:drawing>
        <wp:inline distT="0" distB="0" distL="0" distR="0" wp14:anchorId="2F759CB3" wp14:editId="4E09544C">
          <wp:extent cx="5495763" cy="516956"/>
          <wp:effectExtent l="0" t="0" r="0" b="0"/>
          <wp:docPr id="2" name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5763" cy="5169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B6C90" w14:textId="77777777" w:rsidR="00195BE3" w:rsidRDefault="00195BE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6F0087B" w14:textId="77777777" w:rsidR="00195BE3" w:rsidRDefault="00195BE3">
      <w:pPr>
        <w:spacing w:after="0" w:line="240" w:lineRule="auto"/>
      </w:pPr>
      <w:r>
        <w:continuationSeparator/>
      </w:r>
    </w:p>
  </w:footnote>
  <w:footnote w:id="1">
    <w:p w14:paraId="4395E5F5" w14:textId="6918D966" w:rsidR="00891590" w:rsidRPr="00EA5946" w:rsidRDefault="00891590" w:rsidP="00891590">
      <w:pPr>
        <w:pStyle w:val="Textodenotaderodap"/>
        <w:jc w:val="both"/>
        <w:rPr>
          <w:rFonts w:ascii="Garamond" w:hAnsi="Garamond"/>
        </w:rPr>
      </w:pPr>
      <w:r w:rsidRPr="00EA5946">
        <w:rPr>
          <w:rStyle w:val="Caracteresdenotaderodap"/>
          <w:rFonts w:ascii="Garamond" w:hAnsi="Garamond"/>
        </w:rPr>
        <w:footnoteRef/>
      </w:r>
      <w:r w:rsidRPr="00EA5946">
        <w:rPr>
          <w:rFonts w:ascii="Garamond" w:hAnsi="Garamond" w:cs="Garamond"/>
        </w:rPr>
        <w:t xml:space="preserve">MIRANDA, Marcos Paulo. Inventário é instrumento constitucional de proteção de bens culturais. Consultor Jurídico. Disponível em: </w:t>
      </w:r>
      <w:hyperlink r:id="rId1" w:history="1">
        <w:r w:rsidRPr="00EA5946">
          <w:rPr>
            <w:rStyle w:val="Hyperlink"/>
            <w:rFonts w:ascii="Garamond" w:hAnsi="Garamond" w:cs="Garamond"/>
          </w:rPr>
          <w:t>https://www.conjur.com.br/2018-nov-10/ambiente-juridico-inventario-instrumento-constitucional-protecao-bens-culturais</w:t>
        </w:r>
      </w:hyperlink>
      <w:r w:rsidRPr="00EA5946">
        <w:rPr>
          <w:rFonts w:ascii="Garamond" w:hAnsi="Garamond" w:cs="Garamond"/>
        </w:rPr>
        <w:t xml:space="preserve">. Acesso em: </w:t>
      </w:r>
      <w:r w:rsidR="00EA5946">
        <w:rPr>
          <w:rFonts w:ascii="Garamond" w:hAnsi="Garamond" w:cs="Garamond"/>
        </w:rPr>
        <w:t>abril</w:t>
      </w:r>
      <w:r w:rsidRPr="00EA5946">
        <w:rPr>
          <w:rFonts w:ascii="Garamond" w:hAnsi="Garamond" w:cs="Garamond"/>
        </w:rPr>
        <w:t xml:space="preserve"> 20</w:t>
      </w:r>
      <w:r w:rsidR="00EA5946">
        <w:rPr>
          <w:rFonts w:ascii="Garamond" w:hAnsi="Garamond" w:cs="Garamond"/>
        </w:rPr>
        <w:t>20</w:t>
      </w:r>
      <w:r w:rsidRPr="00EA5946">
        <w:rPr>
          <w:rFonts w:ascii="Garamond" w:hAnsi="Garamond" w:cs="Garamond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894547"/>
      <w:docPartObj>
        <w:docPartGallery w:val="Page Numbers (Top of Page)"/>
        <w:docPartUnique/>
      </w:docPartObj>
    </w:sdtPr>
    <w:sdtEndPr/>
    <w:sdtContent>
      <w:p w14:paraId="77A8CE48" w14:textId="3CC5C459" w:rsidR="00121B7F" w:rsidRDefault="00121B7F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8D56DF" w14:textId="70745BBD" w:rsidR="00121B7F" w:rsidRDefault="68BAB9C0">
    <w:pPr>
      <w:pStyle w:val="Standard"/>
      <w:tabs>
        <w:tab w:val="center" w:pos="4419"/>
        <w:tab w:val="right" w:pos="8838"/>
      </w:tabs>
      <w:spacing w:after="0" w:line="240" w:lineRule="auto"/>
      <w:ind w:right="360"/>
      <w:jc w:val="center"/>
    </w:pPr>
    <w:r>
      <w:rPr>
        <w:noProof/>
      </w:rPr>
      <w:drawing>
        <wp:inline distT="0" distB="0" distL="0" distR="0" wp14:anchorId="5AC49BEB" wp14:editId="7FA7B457">
          <wp:extent cx="5334637" cy="798830"/>
          <wp:effectExtent l="0" t="0" r="0" b="1270"/>
          <wp:docPr id="840728997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637" cy="798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F04431" w14:textId="77777777" w:rsidR="00B05286" w:rsidRDefault="00B05286">
    <w:pPr>
      <w:pStyle w:val="Standard"/>
      <w:tabs>
        <w:tab w:val="center" w:pos="4419"/>
        <w:tab w:val="right" w:pos="8838"/>
      </w:tabs>
      <w:spacing w:after="0" w:line="240" w:lineRule="auto"/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77845"/>
    <w:multiLevelType w:val="hybridMultilevel"/>
    <w:tmpl w:val="7BD654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D224AF"/>
    <w:multiLevelType w:val="hybridMultilevel"/>
    <w:tmpl w:val="4BEE5002"/>
    <w:lvl w:ilvl="0" w:tplc="1D861A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B2255"/>
    <w:multiLevelType w:val="hybridMultilevel"/>
    <w:tmpl w:val="D1C887BA"/>
    <w:lvl w:ilvl="0" w:tplc="AF7EF0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44726"/>
    <w:multiLevelType w:val="hybridMultilevel"/>
    <w:tmpl w:val="A1142B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F6A15"/>
    <w:multiLevelType w:val="hybridMultilevel"/>
    <w:tmpl w:val="029C87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A1CFA"/>
    <w:multiLevelType w:val="hybridMultilevel"/>
    <w:tmpl w:val="70500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01556D1"/>
    <w:multiLevelType w:val="multilevel"/>
    <w:tmpl w:val="96D023A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3D564357"/>
    <w:multiLevelType w:val="multilevel"/>
    <w:tmpl w:val="50820A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91123"/>
    <w:multiLevelType w:val="multilevel"/>
    <w:tmpl w:val="19E603DA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" w15:restartNumberingAfterBreak="0">
    <w:nsid w:val="6CEA09A1"/>
    <w:multiLevelType w:val="multilevel"/>
    <w:tmpl w:val="3C68F3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711A513A"/>
    <w:multiLevelType w:val="hybridMultilevel"/>
    <w:tmpl w:val="DFE016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4D3151"/>
    <w:multiLevelType w:val="multilevel"/>
    <w:tmpl w:val="61C2AF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F16F7B"/>
    <w:multiLevelType w:val="hybridMultilevel"/>
    <w:tmpl w:val="221617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E9D1679"/>
    <w:multiLevelType w:val="hybridMultilevel"/>
    <w:tmpl w:val="88301D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7"/>
  </w:num>
  <w:num w:numId="4">
    <w:abstractNumId w:val="11"/>
  </w:num>
  <w:num w:numId="5">
    <w:abstractNumId w:val="9"/>
  </w:num>
  <w:num w:numId="6">
    <w:abstractNumId w:val="13"/>
  </w:num>
  <w:num w:numId="7">
    <w:abstractNumId w:val="3"/>
  </w:num>
  <w:num w:numId="8">
    <w:abstractNumId w:val="10"/>
  </w:num>
  <w:num w:numId="9">
    <w:abstractNumId w:val="4"/>
  </w:num>
  <w:num w:numId="10">
    <w:abstractNumId w:val="2"/>
  </w:num>
  <w:num w:numId="11">
    <w:abstractNumId w:val="1"/>
  </w:num>
  <w:num w:numId="12">
    <w:abstractNumId w:val="12"/>
  </w:num>
  <w:num w:numId="13">
    <w:abstractNumId w:val="0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2"/>
    <w:rsid w:val="0002373A"/>
    <w:rsid w:val="00023AAE"/>
    <w:rsid w:val="0003095C"/>
    <w:rsid w:val="00034F31"/>
    <w:rsid w:val="00040DCD"/>
    <w:rsid w:val="00060553"/>
    <w:rsid w:val="0006366F"/>
    <w:rsid w:val="00067679"/>
    <w:rsid w:val="000824F4"/>
    <w:rsid w:val="000870C5"/>
    <w:rsid w:val="000B1F0E"/>
    <w:rsid w:val="000B24E6"/>
    <w:rsid w:val="000B59AA"/>
    <w:rsid w:val="000C34B0"/>
    <w:rsid w:val="000C6FAA"/>
    <w:rsid w:val="000D5648"/>
    <w:rsid w:val="000D76BE"/>
    <w:rsid w:val="000E78DA"/>
    <w:rsid w:val="00116D21"/>
    <w:rsid w:val="00121B7F"/>
    <w:rsid w:val="001274BD"/>
    <w:rsid w:val="001345D8"/>
    <w:rsid w:val="00162BBC"/>
    <w:rsid w:val="00175760"/>
    <w:rsid w:val="00195BE3"/>
    <w:rsid w:val="001972E5"/>
    <w:rsid w:val="00197A6F"/>
    <w:rsid w:val="001A223A"/>
    <w:rsid w:val="001B6E05"/>
    <w:rsid w:val="001C38E0"/>
    <w:rsid w:val="001C6AD9"/>
    <w:rsid w:val="001E4FE1"/>
    <w:rsid w:val="001E629C"/>
    <w:rsid w:val="001F6FF3"/>
    <w:rsid w:val="002039FF"/>
    <w:rsid w:val="00211183"/>
    <w:rsid w:val="0021129D"/>
    <w:rsid w:val="00232D87"/>
    <w:rsid w:val="00265D0B"/>
    <w:rsid w:val="00274622"/>
    <w:rsid w:val="002807E7"/>
    <w:rsid w:val="00291F24"/>
    <w:rsid w:val="00296750"/>
    <w:rsid w:val="002A035B"/>
    <w:rsid w:val="002A5578"/>
    <w:rsid w:val="002B3110"/>
    <w:rsid w:val="002C65E7"/>
    <w:rsid w:val="002F5CA2"/>
    <w:rsid w:val="003105B1"/>
    <w:rsid w:val="00313FE3"/>
    <w:rsid w:val="003200C5"/>
    <w:rsid w:val="00334B52"/>
    <w:rsid w:val="003355B9"/>
    <w:rsid w:val="00335E54"/>
    <w:rsid w:val="00350D9F"/>
    <w:rsid w:val="00353C11"/>
    <w:rsid w:val="00357BCF"/>
    <w:rsid w:val="00393FC3"/>
    <w:rsid w:val="003B09A2"/>
    <w:rsid w:val="003C700F"/>
    <w:rsid w:val="003D2C4F"/>
    <w:rsid w:val="003D34F1"/>
    <w:rsid w:val="003D3551"/>
    <w:rsid w:val="003D5A35"/>
    <w:rsid w:val="003D7A40"/>
    <w:rsid w:val="00453E45"/>
    <w:rsid w:val="00460F63"/>
    <w:rsid w:val="004747FE"/>
    <w:rsid w:val="0047490A"/>
    <w:rsid w:val="00483C8E"/>
    <w:rsid w:val="004905B3"/>
    <w:rsid w:val="004A7B36"/>
    <w:rsid w:val="004D4B94"/>
    <w:rsid w:val="004E6A5F"/>
    <w:rsid w:val="004E6A71"/>
    <w:rsid w:val="004F5BE0"/>
    <w:rsid w:val="00504BE7"/>
    <w:rsid w:val="0051159B"/>
    <w:rsid w:val="00511C7A"/>
    <w:rsid w:val="00514DE6"/>
    <w:rsid w:val="00590ABC"/>
    <w:rsid w:val="005B3C16"/>
    <w:rsid w:val="005E5B3F"/>
    <w:rsid w:val="005E640A"/>
    <w:rsid w:val="005F0678"/>
    <w:rsid w:val="005F15BF"/>
    <w:rsid w:val="006063A0"/>
    <w:rsid w:val="006132AB"/>
    <w:rsid w:val="00624C62"/>
    <w:rsid w:val="00643BF2"/>
    <w:rsid w:val="00665D1B"/>
    <w:rsid w:val="00672137"/>
    <w:rsid w:val="006A71E5"/>
    <w:rsid w:val="006A767A"/>
    <w:rsid w:val="006B1B04"/>
    <w:rsid w:val="006C048D"/>
    <w:rsid w:val="006C2DF0"/>
    <w:rsid w:val="006C46DE"/>
    <w:rsid w:val="006C677D"/>
    <w:rsid w:val="006E6D78"/>
    <w:rsid w:val="00706E03"/>
    <w:rsid w:val="00707612"/>
    <w:rsid w:val="007129E2"/>
    <w:rsid w:val="00726B4D"/>
    <w:rsid w:val="007914C4"/>
    <w:rsid w:val="00793230"/>
    <w:rsid w:val="007934B7"/>
    <w:rsid w:val="007A139D"/>
    <w:rsid w:val="007A2D6A"/>
    <w:rsid w:val="007B1D5D"/>
    <w:rsid w:val="007B36A2"/>
    <w:rsid w:val="007B3C83"/>
    <w:rsid w:val="007C1489"/>
    <w:rsid w:val="007C5269"/>
    <w:rsid w:val="007D0FE3"/>
    <w:rsid w:val="007E3D7A"/>
    <w:rsid w:val="00807106"/>
    <w:rsid w:val="00821BAF"/>
    <w:rsid w:val="00833F7C"/>
    <w:rsid w:val="00834D12"/>
    <w:rsid w:val="008419B6"/>
    <w:rsid w:val="00846325"/>
    <w:rsid w:val="00851268"/>
    <w:rsid w:val="00856EAA"/>
    <w:rsid w:val="00861500"/>
    <w:rsid w:val="00875266"/>
    <w:rsid w:val="008753C5"/>
    <w:rsid w:val="00891590"/>
    <w:rsid w:val="0089396B"/>
    <w:rsid w:val="008B6CE1"/>
    <w:rsid w:val="008C6AB9"/>
    <w:rsid w:val="008D3215"/>
    <w:rsid w:val="00911BEB"/>
    <w:rsid w:val="0092695D"/>
    <w:rsid w:val="009311B2"/>
    <w:rsid w:val="0094103E"/>
    <w:rsid w:val="00991094"/>
    <w:rsid w:val="00991A02"/>
    <w:rsid w:val="009B30B7"/>
    <w:rsid w:val="009C2B16"/>
    <w:rsid w:val="009E20AE"/>
    <w:rsid w:val="009E27FF"/>
    <w:rsid w:val="009E6464"/>
    <w:rsid w:val="009E6EF2"/>
    <w:rsid w:val="009F02B2"/>
    <w:rsid w:val="009F2B07"/>
    <w:rsid w:val="009F3E71"/>
    <w:rsid w:val="00A24CF1"/>
    <w:rsid w:val="00A41820"/>
    <w:rsid w:val="00A53F7C"/>
    <w:rsid w:val="00A60375"/>
    <w:rsid w:val="00A72776"/>
    <w:rsid w:val="00AB1B86"/>
    <w:rsid w:val="00AE2DF3"/>
    <w:rsid w:val="00AE6ADD"/>
    <w:rsid w:val="00AF3BA0"/>
    <w:rsid w:val="00AF4068"/>
    <w:rsid w:val="00B04D59"/>
    <w:rsid w:val="00B05286"/>
    <w:rsid w:val="00B127AA"/>
    <w:rsid w:val="00B1581D"/>
    <w:rsid w:val="00B318D5"/>
    <w:rsid w:val="00B362EC"/>
    <w:rsid w:val="00B85102"/>
    <w:rsid w:val="00B8566C"/>
    <w:rsid w:val="00B8673C"/>
    <w:rsid w:val="00B90F37"/>
    <w:rsid w:val="00BA4D35"/>
    <w:rsid w:val="00BB16BD"/>
    <w:rsid w:val="00BE3FE2"/>
    <w:rsid w:val="00BE4659"/>
    <w:rsid w:val="00C700BF"/>
    <w:rsid w:val="00C927C1"/>
    <w:rsid w:val="00C95327"/>
    <w:rsid w:val="00CA08B7"/>
    <w:rsid w:val="00CC611B"/>
    <w:rsid w:val="00CF1C89"/>
    <w:rsid w:val="00CF31FA"/>
    <w:rsid w:val="00D016A8"/>
    <w:rsid w:val="00D113F2"/>
    <w:rsid w:val="00D27642"/>
    <w:rsid w:val="00D30439"/>
    <w:rsid w:val="00D3221A"/>
    <w:rsid w:val="00D555BD"/>
    <w:rsid w:val="00D55E99"/>
    <w:rsid w:val="00D56EF1"/>
    <w:rsid w:val="00D630D5"/>
    <w:rsid w:val="00D64639"/>
    <w:rsid w:val="00D75E6B"/>
    <w:rsid w:val="00D775C5"/>
    <w:rsid w:val="00D86F30"/>
    <w:rsid w:val="00DB1709"/>
    <w:rsid w:val="00DB4A5E"/>
    <w:rsid w:val="00DB4E2F"/>
    <w:rsid w:val="00DC5EAA"/>
    <w:rsid w:val="00DD080A"/>
    <w:rsid w:val="00DD467E"/>
    <w:rsid w:val="00DF4F79"/>
    <w:rsid w:val="00DF5127"/>
    <w:rsid w:val="00DF53CF"/>
    <w:rsid w:val="00E16E88"/>
    <w:rsid w:val="00E170A9"/>
    <w:rsid w:val="00E33404"/>
    <w:rsid w:val="00E3487A"/>
    <w:rsid w:val="00E45363"/>
    <w:rsid w:val="00E504B4"/>
    <w:rsid w:val="00E5105C"/>
    <w:rsid w:val="00E65A6D"/>
    <w:rsid w:val="00E76141"/>
    <w:rsid w:val="00EA5946"/>
    <w:rsid w:val="00EB7EDE"/>
    <w:rsid w:val="00EC4372"/>
    <w:rsid w:val="00EE0E86"/>
    <w:rsid w:val="00EE6530"/>
    <w:rsid w:val="00F03B71"/>
    <w:rsid w:val="00F10507"/>
    <w:rsid w:val="00F42A9E"/>
    <w:rsid w:val="00F60237"/>
    <w:rsid w:val="00F65AA8"/>
    <w:rsid w:val="00FE7D29"/>
    <w:rsid w:val="00FF4BD2"/>
    <w:rsid w:val="68BAB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1FDD9"/>
  <w15:docId w15:val="{0EEC7D9E-39D2-4B41-80FB-1CD974992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3">
    <w:name w:val="heading 3"/>
    <w:basedOn w:val="Ttulo"/>
    <w:next w:val="Textbody"/>
    <w:pPr>
      <w:outlineLvl w:val="2"/>
    </w:pPr>
    <w:rPr>
      <w:rFonts w:ascii="Times New Roman" w:eastAsia="Arial Unicode MS" w:hAnsi="Times New Roman" w:cs="Tahoma"/>
      <w:b/>
      <w:bCs/>
    </w:rPr>
  </w:style>
  <w:style w:type="paragraph" w:styleId="Ttulo4">
    <w:name w:val="heading 4"/>
    <w:basedOn w:val="Ttulo"/>
    <w:next w:val="Textbody"/>
    <w:pPr>
      <w:outlineLvl w:val="3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ubttulo">
    <w:name w:val="Subtitle"/>
    <w:basedOn w:val="Ttulo"/>
    <w:next w:val="Textbody"/>
    <w:pPr>
      <w:jc w:val="center"/>
    </w:pPr>
    <w:rPr>
      <w:i/>
      <w:iCs/>
    </w:r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notaderodap">
    <w:name w:val="footnote text"/>
    <w:basedOn w:val="Standard"/>
    <w:pPr>
      <w:widowControl w:val="0"/>
      <w:spacing w:after="0" w:line="240" w:lineRule="auto"/>
    </w:pPr>
    <w:rPr>
      <w:rFonts w:ascii="Times New Roman" w:hAnsi="Times New Roman" w:cs="Mangal"/>
      <w:sz w:val="20"/>
      <w:szCs w:val="18"/>
      <w:lang w:eastAsia="zh-CN" w:bidi="hi-IN"/>
    </w:rPr>
  </w:style>
  <w:style w:type="paragraph" w:styleId="Cabealho">
    <w:name w:val="header"/>
    <w:basedOn w:val="Standard"/>
    <w:uiPriority w:val="99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PargrafodaLista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msobodyte0pt">
    <w:name w:val="msobodyte.0pt"/>
    <w:basedOn w:val="Standard"/>
    <w:pPr>
      <w:spacing w:before="280" w:after="280"/>
    </w:pPr>
    <w:rPr>
      <w:rFonts w:ascii="Arial Unicode MS" w:eastAsia="Arial Unicode MS" w:hAnsi="Arial Unicode MS" w:cs="Arial Unicode MS"/>
      <w:color w:val="000000"/>
    </w:rPr>
  </w:style>
  <w:style w:type="paragraph" w:styleId="NormalWeb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msobodytex0pt">
    <w:name w:val="msobodytex.0pt"/>
    <w:basedOn w:val="Standard"/>
    <w:pPr>
      <w:spacing w:before="280" w:after="280"/>
    </w:pPr>
    <w:rPr>
      <w:rFonts w:ascii="Arial Unicode MS" w:eastAsia="Arial Unicode MS" w:hAnsi="Arial Unicode MS" w:cs="Arial Unicode MS"/>
      <w:color w:val="000000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Refdenotaderodap">
    <w:name w:val="footnote reference"/>
    <w:rPr>
      <w:position w:val="0"/>
      <w:vertAlign w:val="superscript"/>
    </w:rPr>
  </w:style>
  <w:style w:type="character" w:customStyle="1" w:styleId="TextodenotaderodapChar">
    <w:name w:val="Texto de nota de rodapé Char"/>
    <w:basedOn w:val="Fontepargpadro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CabealhoChar">
    <w:name w:val="Cabeçalho Char"/>
    <w:basedOn w:val="Fontepargpadro"/>
    <w:uiPriority w:val="99"/>
  </w:style>
  <w:style w:type="character" w:customStyle="1" w:styleId="RodapChar">
    <w:name w:val="Rodapé Char"/>
    <w:basedOn w:val="Fontepargpadro"/>
  </w:style>
  <w:style w:type="character" w:styleId="Nmerodepgina">
    <w:name w:val="page number"/>
    <w:basedOn w:val="Fontepargpadro"/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h1">
    <w:name w:val="h1"/>
    <w:basedOn w:val="Fontepargpadro"/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Semlista"/>
    <w:pPr>
      <w:numPr>
        <w:numId w:val="1"/>
      </w:numPr>
    </w:pPr>
  </w:style>
  <w:style w:type="table" w:styleId="Tabelacomgrade">
    <w:name w:val="Table Grid"/>
    <w:basedOn w:val="Tabelanormal"/>
    <w:uiPriority w:val="59"/>
    <w:rsid w:val="00791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cteresdenotaderodap">
    <w:name w:val="Caracteres de nota de rodapé"/>
    <w:rsid w:val="00891590"/>
  </w:style>
  <w:style w:type="character" w:styleId="Hyperlink">
    <w:name w:val="Hyperlink"/>
    <w:rsid w:val="00891590"/>
    <w:rPr>
      <w:color w:val="000080"/>
      <w:u w:val="single"/>
    </w:rPr>
  </w:style>
  <w:style w:type="character" w:styleId="Forte">
    <w:name w:val="Strong"/>
    <w:qFormat/>
    <w:rsid w:val="00891590"/>
    <w:rPr>
      <w:b/>
      <w:bCs/>
    </w:rPr>
  </w:style>
  <w:style w:type="paragraph" w:customStyle="1" w:styleId="Recuodecorpodetexto31">
    <w:name w:val="Recuo de corpo de texto 31"/>
    <w:basedOn w:val="Normal"/>
    <w:rsid w:val="00891590"/>
    <w:pPr>
      <w:widowControl/>
      <w:autoSpaceDE w:val="0"/>
      <w:autoSpaceDN/>
      <w:spacing w:after="0" w:line="240" w:lineRule="auto"/>
      <w:ind w:left="2268"/>
      <w:jc w:val="both"/>
      <w:textAlignment w:val="auto"/>
    </w:pPr>
    <w:rPr>
      <w:rFonts w:ascii="Garamond" w:hAnsi="Garamond" w:cs="Garamond"/>
      <w:kern w:val="1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91590"/>
    <w:pPr>
      <w:widowControl/>
      <w:autoSpaceDN/>
      <w:spacing w:after="140" w:line="288" w:lineRule="auto"/>
      <w:textAlignment w:val="auto"/>
    </w:pPr>
    <w:rPr>
      <w:rFonts w:ascii="Liberation Serif" w:hAnsi="Liberation Serif" w:cs="Ari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891590"/>
    <w:rPr>
      <w:rFonts w:ascii="Liberation Serif" w:hAnsi="Liberation Serif" w:cs="Arial"/>
      <w:kern w:val="1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rsid w:val="00891590"/>
    <w:pPr>
      <w:widowControl/>
      <w:autoSpaceDN/>
      <w:spacing w:after="0" w:line="240" w:lineRule="auto"/>
      <w:ind w:firstLine="708"/>
      <w:jc w:val="both"/>
      <w:textAlignment w:val="auto"/>
    </w:pPr>
    <w:rPr>
      <w:rFonts w:ascii="Liberation Serif" w:hAnsi="Liberation Serif" w:cs="Arial"/>
      <w:kern w:val="1"/>
      <w:sz w:val="24"/>
      <w:szCs w:val="24"/>
      <w:lang w:eastAsia="zh-CN" w:bidi="hi-IN"/>
    </w:rPr>
  </w:style>
  <w:style w:type="character" w:customStyle="1" w:styleId="RecuodecorpodetextoChar">
    <w:name w:val="Recuo de corpo de texto Char"/>
    <w:basedOn w:val="Fontepargpadro"/>
    <w:link w:val="Recuodecorpodetexto"/>
    <w:rsid w:val="00891590"/>
    <w:rPr>
      <w:rFonts w:ascii="Liberation Serif" w:hAnsi="Liberation Serif" w:cs="Arial"/>
      <w:kern w:val="1"/>
      <w:sz w:val="24"/>
      <w:szCs w:val="24"/>
      <w:lang w:eastAsia="zh-CN" w:bidi="hi-IN"/>
    </w:rPr>
  </w:style>
  <w:style w:type="paragraph" w:customStyle="1" w:styleId="Recuodecorpodetexto21">
    <w:name w:val="Recuo de corpo de texto 21"/>
    <w:basedOn w:val="Normal"/>
    <w:rsid w:val="00891590"/>
    <w:pPr>
      <w:widowControl/>
      <w:autoSpaceDE w:val="0"/>
      <w:autoSpaceDN/>
      <w:spacing w:after="0"/>
      <w:ind w:firstLine="720"/>
      <w:jc w:val="both"/>
      <w:textAlignment w:val="auto"/>
    </w:pPr>
    <w:rPr>
      <w:rFonts w:ascii="Garamond" w:hAnsi="Garamond" w:cs="Garamond"/>
      <w:kern w:val="1"/>
      <w:sz w:val="24"/>
      <w:szCs w:val="40"/>
      <w:lang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DB1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jur.com.br/2018-nov-10/ambiente-juridico-inventario-instrumento-constitucional-protecao-bens-culturai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4A057-E45B-1742-A8D0-13754FFBD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5431</Words>
  <Characters>29331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Público do Estado de Minas Gerais</Company>
  <LinksUpToDate>false</LinksUpToDate>
  <CharactersWithSpaces>34693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Lanna Mendes Novais</dc:creator>
  <cp:lastModifiedBy>Giselle Ribeiro de Oliveira</cp:lastModifiedBy>
  <cp:revision>2</cp:revision>
  <dcterms:created xsi:type="dcterms:W3CDTF">2020-04-18T00:27:00Z</dcterms:created>
  <dcterms:modified xsi:type="dcterms:W3CDTF">2020-04-18T00:27:00Z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Ministério Público do Estado de Minas Gerais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