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uppressAutoHyphens w:val="true"/>
        <w:spacing w:before="0" w:after="0"/>
        <w:jc w:val="center"/>
        <w:textAlignment w:val="baseline"/>
        <w:outlineLvl w:val="2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before="0" w:after="0"/>
        <w:jc w:val="center"/>
        <w:textAlignment w:val="baseline"/>
        <w:outlineLvl w:val="2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 xml:space="preserve">NOTA TÉCNICA N º </w:t>
      </w: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42</w:t>
      </w: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/2018</w:t>
      </w:r>
    </w:p>
    <w:p>
      <w:pPr>
        <w:pStyle w:val="Normal"/>
        <w:suppressAutoHyphens w:val="true"/>
        <w:spacing w:before="0" w:after="0"/>
        <w:jc w:val="center"/>
        <w:textAlignment w:val="baseline"/>
        <w:rPr>
          <w:rFonts w:ascii="Garamond" w:hAnsi="Garamond" w:eastAsia="Times New Roman" w:cs="Garamond"/>
          <w:bCs/>
          <w:lang w:eastAsia="zh-CN"/>
        </w:rPr>
      </w:pPr>
      <w:r>
        <w:rPr>
          <w:rFonts w:eastAsia="Times New Roman" w:cs="Garamond" w:ascii="Garamond" w:hAnsi="Garamond"/>
          <w:bCs/>
          <w:lang w:eastAsia="zh-CN"/>
        </w:rPr>
      </w:r>
    </w:p>
    <w:p>
      <w:pPr>
        <w:pStyle w:val="Normal"/>
        <w:suppressAutoHyphens w:val="true"/>
        <w:spacing w:before="0" w:after="0"/>
        <w:jc w:val="center"/>
        <w:textAlignment w:val="baseline"/>
        <w:rPr>
          <w:sz w:val="24"/>
          <w:szCs w:val="24"/>
        </w:rPr>
      </w:pPr>
      <w:r>
        <w:rPr>
          <w:rFonts w:eastAsia="Times New Roman" w:cs="Garamond" w:ascii="Garamond" w:hAnsi="Garamond"/>
          <w:bCs/>
          <w:sz w:val="24"/>
          <w:szCs w:val="24"/>
          <w:lang w:eastAsia="zh-CN"/>
        </w:rPr>
        <w:t xml:space="preserve"> </w:t>
      </w:r>
      <w:r>
        <w:rPr>
          <w:rFonts w:eastAsia="Times New Roman" w:cs="Garamond" w:ascii="Garamond" w:hAnsi="Garamond"/>
          <w:bCs/>
          <w:sz w:val="24"/>
          <w:szCs w:val="24"/>
          <w:lang w:eastAsia="zh-CN"/>
        </w:rPr>
        <w:t>PAAF nº 0024.18.000960-7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Garamond"/>
        <w:numPr>
          <w:ilvl w:val="0"/>
          <w:numId w:val="2"/>
        </w:numPr>
        <w:rPr>
          <w:rFonts w:ascii="Garamond" w:hAnsi="Garamond" w:eastAsia="Times New Roman" w:cs="Times New Roman"/>
          <w:color w:val="00000A"/>
          <w:sz w:val="24"/>
          <w:szCs w:val="24"/>
          <w:lang w:eastAsia="pt-BR"/>
        </w:rPr>
      </w:pPr>
      <w:r>
        <w:rPr>
          <w:rFonts w:eastAsia="Times New Roman" w:cs="Times New Roman" w:ascii="Garamond" w:hAnsi="Garamond"/>
          <w:b/>
          <w:bCs/>
          <w:color w:val="00000A"/>
          <w:sz w:val="24"/>
          <w:szCs w:val="24"/>
          <w:lang w:eastAsia="pt-BR"/>
        </w:rPr>
        <w:t xml:space="preserve">Objeto: </w:t>
      </w:r>
      <w:r>
        <w:rPr>
          <w:rFonts w:eastAsia="Times New Roman" w:cs="Times New Roman" w:ascii="Garamond" w:hAnsi="Garamond"/>
          <w:color w:val="00000A"/>
          <w:sz w:val="24"/>
          <w:szCs w:val="24"/>
          <w:lang w:eastAsia="pt-BR"/>
        </w:rPr>
        <w:t>Rua do Comércio, nº 86.</w:t>
      </w:r>
    </w:p>
    <w:p>
      <w:pPr>
        <w:pStyle w:val="Normal"/>
        <w:suppressAutoHyphens w:val="true"/>
        <w:spacing w:before="0" w:after="0"/>
        <w:ind w:left="360" w:hanging="0"/>
        <w:jc w:val="both"/>
        <w:textAlignment w:val="baseline"/>
        <w:rPr>
          <w:rFonts w:ascii="Garamond" w:hAnsi="Garamond" w:eastAsia="Times New Roman" w:cs="Times New Roman"/>
          <w:b/>
          <w:b/>
          <w:bCs/>
          <w:color w:val="00000A"/>
          <w:sz w:val="24"/>
          <w:szCs w:val="24"/>
          <w:lang w:eastAsia="pt-BR"/>
        </w:rPr>
      </w:pPr>
      <w:r>
        <w:rPr>
          <w:rFonts w:eastAsia="Times New Roman" w:cs="Times New Roman" w:ascii="Garamond" w:hAnsi="Garamond"/>
          <w:b/>
          <w:bCs/>
          <w:color w:val="00000A"/>
          <w:sz w:val="24"/>
          <w:szCs w:val="24"/>
          <w:lang w:eastAsia="pt-BR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textAlignment w:val="baseline"/>
        <w:rPr>
          <w:rFonts w:ascii="Garamond" w:hAnsi="Garamond" w:eastAsia="Times New Roman" w:cs="Times New Roman"/>
          <w:color w:val="00000A"/>
          <w:sz w:val="24"/>
          <w:szCs w:val="24"/>
          <w:lang w:eastAsia="pt-BR"/>
        </w:rPr>
      </w:pPr>
      <w:r>
        <w:rPr>
          <w:rFonts w:eastAsia="Times New Roman" w:cs="Times New Roman" w:ascii="Garamond" w:hAnsi="Garamond"/>
          <w:b/>
          <w:bCs/>
          <w:color w:val="00000A"/>
          <w:sz w:val="24"/>
          <w:szCs w:val="24"/>
          <w:lang w:eastAsia="pt-BR"/>
        </w:rPr>
        <w:t xml:space="preserve">Município: </w:t>
      </w:r>
      <w:r>
        <w:rPr>
          <w:rFonts w:eastAsia="Times New Roman" w:cs="Times New Roman" w:ascii="Garamond" w:hAnsi="Garamond"/>
          <w:color w:val="00000A"/>
          <w:sz w:val="24"/>
          <w:szCs w:val="24"/>
          <w:lang w:eastAsia="pt-BR"/>
        </w:rPr>
        <w:t>Santa Luzia.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Garamond" w:hAnsi="Garamond" w:eastAsia="Times New Roman" w:cs="Times New Roman"/>
          <w:color w:val="00000A"/>
          <w:sz w:val="24"/>
          <w:szCs w:val="24"/>
          <w:lang w:eastAsia="pt-BR"/>
        </w:rPr>
      </w:pPr>
      <w:r>
        <w:rPr>
          <w:rFonts w:eastAsia="Times New Roman" w:cs="Times New Roman" w:ascii="Garamond" w:hAnsi="Garamond"/>
          <w:color w:val="00000A"/>
          <w:sz w:val="24"/>
          <w:szCs w:val="24"/>
          <w:lang w:eastAsia="pt-BR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textAlignment w:val="baseline"/>
        <w:rPr>
          <w:rFonts w:ascii="Garamond" w:hAnsi="Garamond" w:eastAsia="Times New Roman" w:cs="Times New Roman"/>
          <w:color w:val="00000A"/>
          <w:sz w:val="24"/>
          <w:szCs w:val="24"/>
          <w:lang w:eastAsia="pt-BR"/>
        </w:rPr>
      </w:pPr>
      <w:r>
        <w:rPr>
          <w:rFonts w:eastAsia="Times New Roman" w:cs="Times New Roman" w:ascii="Garamond" w:hAnsi="Garamond"/>
          <w:b/>
          <w:bCs/>
          <w:color w:val="00000A"/>
          <w:sz w:val="24"/>
          <w:szCs w:val="24"/>
          <w:lang w:eastAsia="pt-BR"/>
        </w:rPr>
        <w:t>Proprietário:</w:t>
      </w:r>
      <w:r>
        <w:rPr>
          <w:rFonts w:eastAsia="Times New Roman" w:cs="Times New Roman" w:ascii="Garamond" w:hAnsi="Garamond"/>
          <w:color w:val="00000A"/>
          <w:sz w:val="24"/>
          <w:szCs w:val="24"/>
          <w:lang w:eastAsia="pt-BR"/>
        </w:rPr>
        <w:t xml:space="preserve"> Rodrigo Tofani.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Garamond" w:hAnsi="Garamond" w:eastAsia="Times New Roman" w:cs="Times New Roman"/>
          <w:color w:val="00000A"/>
          <w:sz w:val="24"/>
          <w:szCs w:val="24"/>
          <w:lang w:eastAsia="pt-BR"/>
        </w:rPr>
      </w:pPr>
      <w:r>
        <w:rPr>
          <w:rFonts w:eastAsia="Times New Roman" w:cs="Times New Roman" w:ascii="Garamond" w:hAnsi="Garamond"/>
          <w:color w:val="00000A"/>
          <w:sz w:val="24"/>
          <w:szCs w:val="24"/>
          <w:lang w:eastAsia="pt-BR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textAlignment w:val="baseline"/>
        <w:rPr>
          <w:rFonts w:ascii="Garamond" w:hAnsi="Garamond" w:eastAsia="Times New Roman" w:cs="Times New Roman"/>
          <w:color w:val="00000A"/>
          <w:sz w:val="24"/>
          <w:szCs w:val="24"/>
          <w:lang w:eastAsia="pt-BR"/>
        </w:rPr>
      </w:pPr>
      <w:r>
        <w:rPr>
          <w:rFonts w:eastAsia="Times New Roman" w:cs="Times New Roman" w:ascii="Garamond" w:hAnsi="Garamond"/>
          <w:b/>
          <w:color w:val="00000A"/>
          <w:sz w:val="24"/>
          <w:szCs w:val="24"/>
          <w:lang w:eastAsia="pt-BR"/>
        </w:rPr>
        <w:t>Proteção:</w:t>
      </w:r>
      <w:r>
        <w:rPr>
          <w:rFonts w:eastAsia="Times New Roman" w:cs="Times New Roman" w:ascii="Garamond" w:hAnsi="Garamond"/>
          <w:color w:val="00000A"/>
          <w:sz w:val="24"/>
          <w:szCs w:val="24"/>
          <w:lang w:eastAsia="pt-BR"/>
        </w:rPr>
        <w:t xml:space="preserve"> Considerado como de preservação rigorosa pela Lei Municipal nº 2521/2004 e inventariado pelo município em 2010.</w:t>
      </w:r>
    </w:p>
    <w:p>
      <w:pPr>
        <w:pStyle w:val="Normal"/>
        <w:widowControl w:val="false"/>
        <w:suppressAutoHyphens w:val="true"/>
        <w:spacing w:lineRule="auto" w:line="240" w:before="0" w:after="0"/>
        <w:ind w:left="720" w:hanging="0"/>
        <w:jc w:val="both"/>
        <w:textAlignment w:val="baseline"/>
        <w:rPr>
          <w:rFonts w:ascii="Garamond" w:hAnsi="Garamond" w:eastAsia="Times New Roman" w:cs="Times New Roman"/>
          <w:b/>
          <w:b/>
          <w:color w:val="00000A"/>
          <w:sz w:val="24"/>
          <w:szCs w:val="24"/>
          <w:lang w:eastAsia="pt-BR"/>
        </w:rPr>
      </w:pPr>
      <w:r>
        <w:rPr>
          <w:rFonts w:eastAsia="Times New Roman" w:cs="Times New Roman" w:ascii="Garamond" w:hAnsi="Garamond"/>
          <w:b/>
          <w:color w:val="00000A"/>
          <w:sz w:val="24"/>
          <w:szCs w:val="24"/>
          <w:lang w:eastAsia="pt-BR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textAlignment w:val="baseline"/>
        <w:rPr>
          <w:rFonts w:ascii="Garamond" w:hAnsi="Garamond" w:eastAsia="Times New Roman" w:cs="Times New Roman"/>
          <w:color w:val="00000A"/>
          <w:sz w:val="24"/>
          <w:szCs w:val="24"/>
          <w:lang w:eastAsia="pt-BR"/>
        </w:rPr>
      </w:pPr>
      <w:r>
        <w:rPr>
          <w:rFonts w:eastAsia="Times New Roman" w:cs="Times New Roman" w:ascii="Garamond" w:hAnsi="Garamond"/>
          <w:b/>
          <w:bCs/>
          <w:color w:val="00000A"/>
          <w:sz w:val="24"/>
          <w:szCs w:val="24"/>
          <w:lang w:eastAsia="pt-BR"/>
        </w:rPr>
        <w:t xml:space="preserve">Objetivo: </w:t>
      </w:r>
      <w:r>
        <w:rPr>
          <w:rFonts w:eastAsia="Times New Roman" w:cs="Times New Roman" w:ascii="Garamond" w:hAnsi="Garamond"/>
          <w:bCs/>
          <w:color w:val="00000A"/>
          <w:sz w:val="24"/>
          <w:szCs w:val="24"/>
          <w:lang w:eastAsia="pt-BR"/>
        </w:rPr>
        <w:t xml:space="preserve">Análise do projeto revisto. </w:t>
      </w:r>
    </w:p>
    <w:p>
      <w:pPr>
        <w:pStyle w:val="Normal"/>
        <w:suppressAutoHyphens w:val="true"/>
        <w:spacing w:before="0" w:after="0"/>
        <w:textAlignment w:val="baseline"/>
        <w:rPr>
          <w:rFonts w:ascii="Garamond" w:hAnsi="Garamond" w:eastAsia="Times New Roman" w:cs="Times New Roman"/>
          <w:b/>
          <w:b/>
          <w:bCs/>
          <w:color w:val="00000A"/>
          <w:sz w:val="24"/>
          <w:szCs w:val="24"/>
          <w:lang w:eastAsia="pt-BR"/>
        </w:rPr>
      </w:pPr>
      <w:r>
        <w:rPr>
          <w:rFonts w:eastAsia="Times New Roman" w:cs="Times New Roman" w:ascii="Garamond" w:hAnsi="Garamond"/>
          <w:b/>
          <w:bCs/>
          <w:color w:val="00000A"/>
          <w:sz w:val="24"/>
          <w:szCs w:val="24"/>
          <w:lang w:eastAsia="pt-BR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textAlignment w:val="baseline"/>
        <w:rPr>
          <w:rFonts w:ascii="Garamond" w:hAnsi="Garamond" w:eastAsia="Times New Roman" w:cs="Times New Roman"/>
          <w:color w:val="00000A"/>
          <w:sz w:val="24"/>
          <w:szCs w:val="24"/>
          <w:lang w:eastAsia="pt-BR"/>
        </w:rPr>
      </w:pPr>
      <w:r>
        <w:rPr>
          <w:rFonts w:eastAsia="Times New Roman" w:cs="Times New Roman" w:ascii="Garamond" w:hAnsi="Garamond"/>
          <w:b/>
          <w:bCs/>
          <w:color w:val="00000A"/>
          <w:sz w:val="24"/>
          <w:szCs w:val="24"/>
          <w:lang w:eastAsia="pt-BR"/>
        </w:rPr>
        <w:t>Considerações preliminares: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76" w:before="0" w:after="0"/>
        <w:ind w:firstLine="720"/>
        <w:jc w:val="both"/>
        <w:rPr/>
      </w:pPr>
      <w:r>
        <w:rPr>
          <w:rFonts w:eastAsia="Times New Roman" w:cs="Times New Roman" w:ascii="Garamond" w:hAnsi="Garamond"/>
          <w:b w:val="false"/>
          <w:bCs w:val="false"/>
          <w:sz w:val="24"/>
          <w:szCs w:val="24"/>
          <w:lang w:eastAsia="pt-BR"/>
        </w:rPr>
        <w:t xml:space="preserve">Em 09/01/2018 foi recebido </w:t>
      </w:r>
      <w:r>
        <w:rPr>
          <w:rFonts w:eastAsia="Times New Roman" w:cs="Times New Roman" w:ascii="Garamond" w:hAnsi="Garamond"/>
          <w:b w:val="false"/>
          <w:bCs w:val="false"/>
          <w:sz w:val="24"/>
          <w:szCs w:val="24"/>
          <w:lang w:eastAsia="pt-BR"/>
        </w:rPr>
        <w:t>ofício</w:t>
      </w:r>
      <w:r>
        <w:rPr>
          <w:rFonts w:eastAsia="Times New Roman" w:cs="Times New Roman" w:ascii="Garamond" w:hAnsi="Garamond"/>
          <w:b w:val="false"/>
          <w:bCs w:val="false"/>
          <w:sz w:val="24"/>
          <w:szCs w:val="24"/>
          <w:lang w:eastAsia="pt-BR"/>
        </w:rPr>
        <w:t xml:space="preserve"> encaminhado pela 6ª Promotoria de Justiça de Santa Luzia solicitando apoio técnico desta Coordenadoria com elaboração de Nota Técnica a respeito dos danos causados a imóvel situado na Rua do Comércio nº 86, naquela cidade, com indicação de medidas de compensação e reparação. Foram encaminhados fotografias e Termo de Embargo emitido pela Prefeitura de Santa Luzia.</w:t>
      </w:r>
    </w:p>
    <w:p>
      <w:pPr>
        <w:pStyle w:val="Normal"/>
        <w:bidi w:val="0"/>
        <w:spacing w:lineRule="auto" w:line="276" w:before="0" w:after="0"/>
        <w:ind w:firstLine="720"/>
        <w:jc w:val="both"/>
        <w:rPr>
          <w:rFonts w:ascii="Garamond" w:hAnsi="Garamond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Garamond" w:hAnsi="Garamond"/>
          <w:sz w:val="24"/>
          <w:szCs w:val="24"/>
          <w:lang w:eastAsia="pt-BR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20"/>
        <w:jc w:val="both"/>
        <w:textAlignment w:val="baseline"/>
        <w:rPr>
          <w:rFonts w:ascii="Garamond" w:hAnsi="Garamond" w:eastAsia="Times New Roman" w:cs="Times New Roman"/>
          <w:b w:val="false"/>
          <w:b w:val="false"/>
          <w:bCs w:val="false"/>
          <w:color w:val="00000A"/>
          <w:sz w:val="24"/>
          <w:szCs w:val="24"/>
          <w:lang w:eastAsia="pt-BR"/>
        </w:rPr>
      </w:pPr>
      <w:r>
        <w:rPr>
          <w:rFonts w:eastAsia="Times New Roman" w:cs="Times New Roman" w:ascii="Garamond" w:hAnsi="Garamond"/>
          <w:b w:val="false"/>
          <w:bCs w:val="false"/>
          <w:color w:val="00000A"/>
          <w:sz w:val="24"/>
          <w:szCs w:val="24"/>
          <w:lang w:eastAsia="pt-BR"/>
        </w:rPr>
        <w:t xml:space="preserve">Em 01/03/2018 foi elaborada a Nota Técnica nº 11/2018 que concluiu que a intervenção no imóvel em análise de deu de forma irregular. </w:t>
      </w:r>
      <w:r>
        <w:rPr>
          <w:rFonts w:eastAsia="Times New Roman" w:cs="Garamond" w:ascii="Garamond" w:hAnsi="Garamond"/>
          <w:b w:val="false"/>
          <w:bCs w:val="false"/>
          <w:color w:val="00000A"/>
          <w:sz w:val="24"/>
          <w:szCs w:val="24"/>
          <w:lang w:eastAsia="zh-CN"/>
        </w:rPr>
        <w:t xml:space="preserve">O projeto apresentado pela arquiteta Isabela Almeida Teixeira foi analisado e foi recomendada a revisão do mesmo, elencando os itens a serem considerados. Também foi feito o cálculo da valoração de danos ao patrimônio cultural.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firstLine="720"/>
        <w:jc w:val="both"/>
        <w:textAlignment w:val="baseline"/>
        <w:rPr/>
      </w:pPr>
      <w:r>
        <w:rPr>
          <w:rFonts w:eastAsia="Times New Roman" w:cs="Garamond" w:ascii="Garamond" w:hAnsi="Garamond"/>
          <w:b w:val="false"/>
          <w:bCs w:val="false"/>
          <w:color w:val="00000A"/>
          <w:sz w:val="24"/>
          <w:szCs w:val="24"/>
          <w:lang w:eastAsia="zh-CN"/>
        </w:rPr>
        <w:t xml:space="preserve">Em 03/05/2018 foi encaminhado pela 2ª Promotoria de Justiça da Comarca de Santa Luzia o projeto revisto, </w:t>
      </w:r>
      <w:r>
        <w:rPr>
          <w:rFonts w:eastAsia="Times New Roman" w:cs="Garamond" w:ascii="Garamond" w:hAnsi="Garamond"/>
          <w:b w:val="false"/>
          <w:bCs w:val="false"/>
          <w:color w:val="00000A"/>
          <w:sz w:val="24"/>
          <w:szCs w:val="24"/>
          <w:lang w:eastAsia="zh-CN"/>
        </w:rPr>
        <w:t>acompanhado de</w:t>
      </w:r>
      <w:r>
        <w:rPr>
          <w:rFonts w:eastAsia="Times New Roman" w:cs="Garamond" w:ascii="Garamond" w:hAnsi="Garamond"/>
          <w:b w:val="false"/>
          <w:bCs w:val="false"/>
          <w:color w:val="00000A"/>
          <w:sz w:val="24"/>
          <w:szCs w:val="24"/>
          <w:lang w:eastAsia="zh-CN"/>
        </w:rPr>
        <w:t xml:space="preserve"> memorial descritivo, para análise.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both"/>
        <w:textAlignment w:val="baseline"/>
        <w:rPr>
          <w:rFonts w:cs="Garamond"/>
          <w:b/>
          <w:b/>
          <w:bCs/>
          <w:lang w:eastAsia="zh-CN"/>
        </w:rPr>
      </w:pPr>
      <w:r>
        <w:rPr>
          <w:rFonts w:cs="Garamond"/>
          <w:b/>
          <w:bCs/>
          <w:lang w:eastAsia="zh-CN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textAlignment w:val="baseline"/>
        <w:rPr>
          <w:rFonts w:ascii="Garamond" w:hAnsi="Garamond" w:eastAsia="Times New Roman" w:cs="Times New Roman"/>
          <w:color w:val="00000A"/>
          <w:sz w:val="24"/>
          <w:szCs w:val="24"/>
          <w:lang w:eastAsia="pt-BR"/>
        </w:rPr>
      </w:pPr>
      <w:bookmarkStart w:id="0" w:name="__DdeLink__5016_1228576746"/>
      <w:bookmarkEnd w:id="0"/>
      <w:r>
        <w:rPr>
          <w:rFonts w:eastAsia="Times New Roman" w:cs="Times New Roman" w:ascii="Garamond" w:hAnsi="Garamond"/>
          <w:b/>
          <w:bCs/>
          <w:color w:val="00000A"/>
          <w:sz w:val="24"/>
          <w:szCs w:val="24"/>
          <w:lang w:eastAsia="pt-BR"/>
        </w:rPr>
        <w:t>Análise Técnica</w:t>
      </w:r>
    </w:p>
    <w:p>
      <w:pPr>
        <w:pStyle w:val="Normal"/>
        <w:widowControl w:val="false"/>
        <w:suppressAutoHyphens w:val="true"/>
        <w:spacing w:before="0" w:after="0"/>
        <w:textAlignment w:val="baseline"/>
        <w:rPr>
          <w:rFonts w:ascii="Garamond" w:hAnsi="Garamond" w:eastAsia="Times New Roman" w:cs="Times New Roman"/>
          <w:bCs/>
          <w:color w:val="00000A"/>
          <w:sz w:val="24"/>
          <w:szCs w:val="24"/>
          <w:lang w:eastAsia="pt-BR"/>
        </w:rPr>
      </w:pPr>
      <w:r>
        <w:rPr>
          <w:rFonts w:eastAsia="Times New Roman" w:cs="Times New Roman" w:ascii="Garamond" w:hAnsi="Garamond"/>
          <w:bCs/>
          <w:color w:val="00000A"/>
          <w:sz w:val="24"/>
          <w:szCs w:val="24"/>
          <w:lang w:eastAsia="pt-BR"/>
        </w:rPr>
      </w:r>
    </w:p>
    <w:p>
      <w:pPr>
        <w:pStyle w:val="Normal"/>
        <w:spacing w:before="0" w:after="0"/>
        <w:ind w:firstLine="720"/>
        <w:jc w:val="both"/>
        <w:rPr/>
      </w:pPr>
      <w:r>
        <w:rPr>
          <w:rFonts w:eastAsia="Times New Roman" w:cs="Garamond" w:ascii="Garamond" w:hAnsi="Garamond"/>
          <w:sz w:val="24"/>
          <w:szCs w:val="24"/>
          <w:lang w:eastAsia="zh-CN"/>
        </w:rPr>
        <w:t>Faremos um quadro para facilitar análise do atendimento de todos os itens elencados na Nota Técnica nº 11/2018.</w:t>
      </w:r>
    </w:p>
    <w:p>
      <w:pPr>
        <w:pStyle w:val="Normal"/>
        <w:spacing w:before="0" w:after="0"/>
        <w:ind w:firstLine="720"/>
        <w:jc w:val="both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pacing w:before="0" w:after="0"/>
        <w:ind w:firstLine="720"/>
        <w:jc w:val="both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pacing w:before="0" w:after="0"/>
        <w:ind w:firstLine="720"/>
        <w:jc w:val="both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pacing w:before="0" w:after="0"/>
        <w:ind w:firstLine="720"/>
        <w:jc w:val="both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pacing w:before="0" w:after="0"/>
        <w:ind w:firstLine="720"/>
        <w:jc w:val="both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tbl>
      <w:tblPr>
        <w:tblW w:w="88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946"/>
        <w:gridCol w:w="2946"/>
        <w:gridCol w:w="2946"/>
      </w:tblGrid>
      <w:tr>
        <w:trPr>
          <w:trHeight w:val="675" w:hRule="atLeast"/>
        </w:trPr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bidi w:val="0"/>
              <w:spacing w:before="0" w:after="0"/>
              <w:jc w:val="center"/>
              <w:rPr>
                <w:rFonts w:ascii="Garamond" w:hAnsi="Garamond" w:eastAsia="Times New Roman" w:cs="Garamond"/>
                <w:b/>
                <w:b/>
                <w:bCs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b/>
                <w:bCs/>
                <w:color w:val="00000A"/>
                <w:sz w:val="24"/>
                <w:szCs w:val="24"/>
                <w:lang w:eastAsia="zh-CN"/>
              </w:rPr>
              <w:t>Item elencado na Nota Técnica nº 11/2018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bidi w:val="0"/>
              <w:spacing w:before="0" w:after="0"/>
              <w:jc w:val="center"/>
              <w:rPr>
                <w:rFonts w:ascii="Garamond" w:hAnsi="Garamond" w:eastAsia="Times New Roman" w:cs="Garamond"/>
                <w:b/>
                <w:b/>
                <w:bCs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b/>
                <w:bCs/>
                <w:color w:val="00000A"/>
                <w:sz w:val="24"/>
                <w:szCs w:val="24"/>
                <w:lang w:eastAsia="zh-CN"/>
              </w:rPr>
              <w:t xml:space="preserve">Situação 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bidi w:val="0"/>
              <w:spacing w:before="0" w:after="0"/>
              <w:jc w:val="center"/>
              <w:rPr>
                <w:rFonts w:ascii="Garamond" w:hAnsi="Garamond" w:eastAsia="Times New Roman" w:cs="Garamond"/>
                <w:b/>
                <w:b/>
                <w:bCs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b/>
                <w:bCs/>
                <w:color w:val="00000A"/>
                <w:sz w:val="24"/>
                <w:szCs w:val="24"/>
                <w:lang w:eastAsia="zh-CN"/>
              </w:rPr>
              <w:t>Observação</w:t>
            </w:r>
          </w:p>
        </w:tc>
      </w:tr>
      <w:tr>
        <w:trPr/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before="0" w:after="0"/>
              <w:ind w:left="0" w:right="0" w:hanging="0"/>
              <w:jc w:val="both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Garamond" w:hAnsi="Garamond"/>
                <w:color w:val="00000A"/>
                <w:sz w:val="24"/>
                <w:szCs w:val="24"/>
                <w:lang w:eastAsia="zh-CN"/>
              </w:rPr>
              <w:t>Resgate das dimensões originais de largura dos vãos, ou seja, janelas laterais com 1,60 metros e alpendre com 2,60 metros de largura.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bidi w:val="0"/>
              <w:spacing w:before="0" w:after="0"/>
              <w:ind w:left="0" w:right="0" w:hanging="0"/>
              <w:jc w:val="both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color w:val="00000A"/>
                <w:sz w:val="24"/>
                <w:szCs w:val="24"/>
                <w:lang w:eastAsia="zh-CN"/>
              </w:rPr>
              <w:t xml:space="preserve">Houve resgate das medidas originais dos vãos, com construção de alvenaria frontal às portas de enrolar, junto ao alinhamento da fachada. 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bidi w:val="0"/>
              <w:spacing w:before="0" w:after="0"/>
              <w:jc w:val="both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color w:val="00000A"/>
                <w:sz w:val="24"/>
                <w:szCs w:val="24"/>
                <w:lang w:eastAsia="zh-CN"/>
              </w:rPr>
              <w:t>Atendido.</w:t>
            </w:r>
          </w:p>
        </w:tc>
      </w:tr>
      <w:tr>
        <w:trPr/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before="0" w:after="0"/>
              <w:ind w:left="0" w:right="0" w:hanging="0"/>
              <w:jc w:val="both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Garamond" w:hAnsi="Garamond"/>
                <w:color w:val="00000A"/>
                <w:sz w:val="24"/>
                <w:szCs w:val="24"/>
                <w:lang w:eastAsia="zh-CN"/>
              </w:rPr>
              <w:t xml:space="preserve">Preservação do escalonamento superior do alpendre. 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bidi w:val="0"/>
              <w:spacing w:before="0" w:after="0"/>
              <w:ind w:left="0" w:right="0" w:hanging="0"/>
              <w:jc w:val="left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color w:val="00000A"/>
                <w:sz w:val="24"/>
                <w:szCs w:val="24"/>
                <w:lang w:eastAsia="zh-CN"/>
              </w:rPr>
              <w:t>Preservado, com inserção de fechamento em gesso na face interna da parede da fachada.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bidi w:val="0"/>
              <w:spacing w:before="0" w:after="0"/>
              <w:jc w:val="both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color w:val="00000A"/>
                <w:sz w:val="24"/>
                <w:szCs w:val="24"/>
                <w:lang w:eastAsia="zh-CN"/>
              </w:rPr>
              <w:t xml:space="preserve">A proposta poderá ser aceita. Entretanto, buscando preservar a aparência original, recomenda-se a elevação da porta de enrolar, evitando-se assim, a inserção em gesso. </w:t>
            </w:r>
          </w:p>
        </w:tc>
      </w:tr>
      <w:tr>
        <w:trPr/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bidi w:val="0"/>
              <w:spacing w:before="0" w:after="0"/>
              <w:ind w:left="0" w:right="0" w:hanging="0"/>
              <w:jc w:val="both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Garamond" w:hAnsi="Garamond"/>
                <w:color w:val="00000A"/>
                <w:sz w:val="24"/>
                <w:szCs w:val="24"/>
                <w:lang w:eastAsia="zh-CN"/>
              </w:rPr>
              <w:t>Refazimento de todos os ornamentos em massa existentes junto aos vãos.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bidi w:val="0"/>
              <w:spacing w:before="0" w:after="0"/>
              <w:ind w:left="0" w:right="0" w:hanging="0"/>
              <w:jc w:val="left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color w:val="00000A"/>
                <w:sz w:val="24"/>
                <w:szCs w:val="24"/>
                <w:lang w:eastAsia="zh-CN"/>
              </w:rPr>
              <w:t xml:space="preserve">Propõe o refazimento dos ornamentos conforme originais. 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bidi w:val="0"/>
              <w:spacing w:before="0" w:after="0"/>
              <w:jc w:val="left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color w:val="00000A"/>
                <w:sz w:val="24"/>
                <w:szCs w:val="24"/>
                <w:lang w:eastAsia="zh-CN"/>
              </w:rPr>
              <w:t>Atendido.</w:t>
            </w:r>
          </w:p>
        </w:tc>
      </w:tr>
      <w:tr>
        <w:trPr/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before="0" w:after="0"/>
              <w:ind w:left="0" w:right="0" w:hanging="0"/>
              <w:jc w:val="both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Garamond" w:hAnsi="Garamond"/>
                <w:color w:val="00000A"/>
                <w:sz w:val="24"/>
                <w:szCs w:val="24"/>
                <w:lang w:eastAsia="zh-CN"/>
              </w:rPr>
              <w:t xml:space="preserve">Representação da cobertura na fachada frontal, que poderá passar por revisões, mas preservando suas características originais. 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bidi w:val="0"/>
              <w:spacing w:before="0" w:after="0"/>
              <w:ind w:left="0" w:right="0" w:hanging="0"/>
              <w:jc w:val="both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color w:val="00000A"/>
                <w:sz w:val="24"/>
                <w:szCs w:val="24"/>
                <w:lang w:eastAsia="zh-CN"/>
              </w:rPr>
              <w:t xml:space="preserve">Cobertura representada em planta e na fachada. </w:t>
            </w:r>
          </w:p>
          <w:p>
            <w:pPr>
              <w:pStyle w:val="Contedodatabela"/>
              <w:bidi w:val="0"/>
              <w:spacing w:before="0" w:after="0"/>
              <w:ind w:left="0" w:right="0" w:hanging="0"/>
              <w:jc w:val="both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color w:val="00000A"/>
                <w:sz w:val="24"/>
                <w:szCs w:val="24"/>
                <w:lang w:eastAsia="zh-CN"/>
              </w:rPr>
              <w:t>Não é informado se a cobertura passará por revisões.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bidi w:val="0"/>
              <w:spacing w:before="0" w:after="0"/>
              <w:jc w:val="both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color w:val="00000A"/>
                <w:sz w:val="24"/>
                <w:szCs w:val="24"/>
                <w:lang w:eastAsia="zh-CN"/>
              </w:rPr>
              <w:t xml:space="preserve">Atendido. </w:t>
            </w:r>
          </w:p>
          <w:p>
            <w:pPr>
              <w:pStyle w:val="Contedodatabela"/>
              <w:bidi w:val="0"/>
              <w:spacing w:before="0" w:after="0"/>
              <w:jc w:val="both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color w:val="00000A"/>
                <w:sz w:val="24"/>
                <w:szCs w:val="24"/>
                <w:lang w:eastAsia="zh-CN"/>
              </w:rPr>
              <w:t xml:space="preserve">Recomenda-se a realização de revisão da cobertura. </w:t>
            </w:r>
          </w:p>
        </w:tc>
      </w:tr>
      <w:tr>
        <w:trPr/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right="0" w:hanging="0"/>
              <w:jc w:val="both"/>
              <w:textAlignment w:val="baseline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Garamond" w:hAnsi="Garamond"/>
                <w:color w:val="00000A"/>
                <w:sz w:val="24"/>
                <w:szCs w:val="24"/>
                <w:lang w:eastAsia="zh-CN"/>
              </w:rPr>
              <w:t xml:space="preserve">Especificar tonalidade de pintura das alvenarias, orçamentos e portas metálicas. 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bidi w:val="0"/>
              <w:spacing w:before="0" w:after="0"/>
              <w:ind w:left="0" w:right="0" w:hanging="0"/>
              <w:jc w:val="both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color w:val="00000A"/>
                <w:sz w:val="24"/>
                <w:szCs w:val="24"/>
                <w:lang w:eastAsia="zh-CN"/>
              </w:rPr>
              <w:t>Paredes e gesso: Tinta acrílica Suvinil fosca cor palha.</w:t>
            </w:r>
          </w:p>
          <w:p>
            <w:pPr>
              <w:pStyle w:val="Contedodatabela"/>
              <w:bidi w:val="0"/>
              <w:spacing w:before="0" w:after="0"/>
              <w:ind w:left="0" w:right="0" w:hanging="0"/>
              <w:jc w:val="both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color w:val="00000A"/>
                <w:sz w:val="24"/>
                <w:szCs w:val="24"/>
                <w:lang w:eastAsia="zh-CN"/>
              </w:rPr>
              <w:t>Ornamentos: Tinta acrílica Suvinil fosca cor Açúcar Orgânico.</w:t>
            </w:r>
          </w:p>
          <w:p>
            <w:pPr>
              <w:pStyle w:val="Contedodatabela"/>
              <w:bidi w:val="0"/>
              <w:spacing w:before="0" w:after="0"/>
              <w:ind w:left="0" w:right="0" w:hanging="0"/>
              <w:jc w:val="both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color w:val="00000A"/>
                <w:sz w:val="24"/>
                <w:szCs w:val="24"/>
                <w:lang w:eastAsia="zh-CN"/>
              </w:rPr>
              <w:t>Portas de aço: Esmalte Sintético Suvinil cor Açúcar Orgânico.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bidi w:val="0"/>
              <w:spacing w:before="0" w:after="0"/>
              <w:jc w:val="both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color w:val="00000A"/>
                <w:sz w:val="24"/>
                <w:szCs w:val="24"/>
                <w:lang w:eastAsia="zh-CN"/>
              </w:rPr>
              <w:t>Atendido.</w:t>
            </w:r>
          </w:p>
          <w:p>
            <w:pPr>
              <w:pStyle w:val="Contedodatabela"/>
              <w:bidi w:val="0"/>
              <w:spacing w:before="0" w:after="0"/>
              <w:jc w:val="both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color w:val="00000A"/>
                <w:sz w:val="24"/>
                <w:szCs w:val="24"/>
                <w:lang w:eastAsia="zh-CN"/>
              </w:rPr>
            </w:r>
          </w:p>
          <w:p>
            <w:pPr>
              <w:pStyle w:val="Contedodatabela"/>
              <w:bidi w:val="0"/>
              <w:spacing w:before="0" w:after="0"/>
              <w:jc w:val="both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color w:val="00000A"/>
                <w:sz w:val="24"/>
                <w:szCs w:val="24"/>
                <w:lang w:eastAsia="zh-CN"/>
              </w:rPr>
              <w:t xml:space="preserve">As cores são compatíveis com o estilo da edificação e similares às tonalidades existentes atualmente. </w:t>
            </w:r>
          </w:p>
        </w:tc>
      </w:tr>
      <w:tr>
        <w:trPr/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right="0" w:hanging="0"/>
              <w:jc w:val="both"/>
              <w:textAlignment w:val="baseline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color w:val="00000A"/>
                <w:sz w:val="24"/>
                <w:szCs w:val="24"/>
                <w:lang w:eastAsia="zh-CN"/>
              </w:rPr>
              <w:t>Após a realização das obras, promover uso ao bem cultural, compatível com as suas características.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bidi w:val="0"/>
              <w:spacing w:before="0" w:after="0"/>
              <w:ind w:left="0" w:right="0" w:hanging="0"/>
              <w:jc w:val="left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color w:val="00000A"/>
                <w:sz w:val="24"/>
                <w:szCs w:val="24"/>
                <w:lang w:eastAsia="zh-CN"/>
              </w:rPr>
              <w:t xml:space="preserve">Não foi informado qual será o uso do imóvel. 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bidi w:val="0"/>
              <w:spacing w:before="0" w:after="0"/>
              <w:jc w:val="left"/>
              <w:rPr>
                <w:rFonts w:ascii="Garamond" w:hAnsi="Garamond" w:eastAsia="Times New Roman" w:cs="Garamond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color w:val="00000A"/>
                <w:sz w:val="24"/>
                <w:szCs w:val="24"/>
                <w:lang w:eastAsia="zh-CN"/>
              </w:rPr>
              <w:t>Promover uso a edificação.</w:t>
            </w:r>
          </w:p>
        </w:tc>
      </w:tr>
    </w:tbl>
    <w:p>
      <w:pPr>
        <w:pStyle w:val="Normal"/>
        <w:spacing w:before="0" w:after="0"/>
        <w:ind w:firstLine="720"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720" w:hanging="0"/>
        <w:jc w:val="both"/>
        <w:textAlignment w:val="baseline"/>
        <w:rPr/>
      </w:pPr>
      <w:r>
        <w:rPr>
          <w:rFonts w:eastAsia="Times New Roman" w:cs="Garamond" w:ascii="Garamond" w:hAnsi="Garamond"/>
          <w:b w:val="false"/>
          <w:bCs w:val="false"/>
          <w:color w:val="00000A"/>
          <w:sz w:val="24"/>
          <w:szCs w:val="24"/>
          <w:lang w:eastAsia="zh-CN"/>
        </w:rPr>
        <w:tab/>
        <w:t xml:space="preserve">O projeto deverá ser previamente analisado e aprovado pelo Conselho Municipal de Patrimônio Cultural. 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3660" w:hanging="0"/>
        <w:jc w:val="both"/>
        <w:textAlignment w:val="baseline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3660" w:hanging="0"/>
        <w:jc w:val="both"/>
        <w:textAlignment w:val="baseline"/>
        <w:rPr>
          <w:rFonts w:ascii="Garamond" w:hAnsi="Garamond" w:eastAsia="Times New Roman" w:cs="Garamond"/>
          <w:b/>
          <w:b/>
          <w:bCs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textAlignment w:val="baseline"/>
        <w:rPr/>
      </w:pPr>
      <w:r>
        <w:rPr>
          <w:rFonts w:eastAsia="Times New Roman" w:cs="Garamond" w:ascii="Garamond" w:hAnsi="Garamond"/>
          <w:b/>
          <w:bCs/>
          <w:sz w:val="24"/>
          <w:szCs w:val="24"/>
          <w:lang w:eastAsia="zh-CN"/>
        </w:rPr>
        <w:t>Encerramento</w:t>
      </w:r>
    </w:p>
    <w:p>
      <w:pPr>
        <w:pStyle w:val="Normal"/>
        <w:suppressAutoHyphens w:val="true"/>
        <w:spacing w:before="0" w:after="0"/>
        <w:ind w:firstLine="709"/>
        <w:jc w:val="both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uppressAutoHyphens w:val="true"/>
        <w:spacing w:before="0" w:after="0"/>
        <w:ind w:firstLine="709"/>
        <w:jc w:val="both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  <w:t>São essas as considerações do Setor Técnico desta Promotoria, que se coloca à disposição para o que mais se fizer necessário.</w:t>
      </w:r>
    </w:p>
    <w:p>
      <w:pPr>
        <w:pStyle w:val="Normal"/>
        <w:suppressAutoHyphens w:val="true"/>
        <w:spacing w:before="0" w:after="0"/>
        <w:ind w:firstLine="2160"/>
        <w:jc w:val="right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uppressAutoHyphens w:val="true"/>
        <w:spacing w:before="0" w:after="0"/>
        <w:ind w:firstLine="2160"/>
        <w:jc w:val="right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uppressAutoHyphens w:val="true"/>
        <w:spacing w:before="0" w:after="0"/>
        <w:ind w:firstLine="2160"/>
        <w:jc w:val="right"/>
        <w:textAlignment w:val="baseline"/>
        <w:rPr/>
      </w:pPr>
      <w:r>
        <w:rPr>
          <w:rFonts w:eastAsia="Times New Roman" w:cs="Garamond" w:ascii="Garamond" w:hAnsi="Garamond"/>
          <w:sz w:val="24"/>
          <w:szCs w:val="24"/>
          <w:lang w:eastAsia="zh-CN"/>
        </w:rPr>
        <w:t>Belo Horizonte, 07 de maio de 2018.</w:t>
      </w:r>
    </w:p>
    <w:p>
      <w:pPr>
        <w:pStyle w:val="Normal"/>
        <w:suppressAutoHyphens w:val="true"/>
        <w:spacing w:before="0" w:after="0"/>
        <w:ind w:firstLine="709"/>
        <w:jc w:val="center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tbl>
      <w:tblPr>
        <w:tblStyle w:val="Tabelacomgrade"/>
        <w:tblW w:w="9030" w:type="dxa"/>
        <w:jc w:val="left"/>
        <w:tblInd w:w="-38" w:type="dxa"/>
        <w:tblCellMar>
          <w:top w:w="0" w:type="dxa"/>
          <w:left w:w="1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9"/>
        <w:gridCol w:w="4500"/>
      </w:tblGrid>
      <w:tr>
        <w:trPr/>
        <w:tc>
          <w:tcPr>
            <w:tcW w:w="45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Garamond" w:hAnsi="Garamond" w:eastAsia="Times New Roman" w:cs="Garamond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sz w:val="24"/>
                <w:szCs w:val="24"/>
                <w:lang w:eastAsia="zh-CN"/>
              </w:rPr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Garamond" w:hAnsi="Garamond" w:eastAsia="Times New Roman" w:cs="Garamond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firstLine="709"/>
              <w:jc w:val="center"/>
              <w:textAlignment w:val="baseline"/>
              <w:rPr>
                <w:rFonts w:ascii="Garamond" w:hAnsi="Garamond" w:eastAsia="Times New Roman" w:cs="Garamond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sz w:val="24"/>
                <w:szCs w:val="24"/>
                <w:lang w:eastAsia="zh-CN"/>
              </w:rPr>
              <w:t>Andréa Lanna Mendes Novais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Garamond" w:hAnsi="Garamond" w:eastAsia="Times New Roman" w:cs="Garamond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sz w:val="24"/>
                <w:szCs w:val="24"/>
                <w:lang w:eastAsia="zh-CN"/>
              </w:rPr>
              <w:t>Analista do Ministério Público – MAMP 3951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709"/>
              <w:jc w:val="center"/>
              <w:textAlignment w:val="baseline"/>
              <w:rPr>
                <w:rFonts w:ascii="Garamond" w:hAnsi="Garamond" w:eastAsia="Times New Roman" w:cs="Garamond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sz w:val="24"/>
                <w:szCs w:val="24"/>
                <w:lang w:eastAsia="zh-CN"/>
              </w:rPr>
              <w:t xml:space="preserve">Arquiteta Urbanista – CAU A </w:t>
            </w:r>
            <w:bookmarkStart w:id="1" w:name="_GoBack"/>
            <w:bookmarkEnd w:id="1"/>
            <w:r>
              <w:rPr>
                <w:rFonts w:eastAsia="Times New Roman" w:cs="Garamond" w:ascii="Garamond" w:hAnsi="Garamond"/>
                <w:sz w:val="24"/>
                <w:szCs w:val="24"/>
                <w:lang w:eastAsia="zh-CN"/>
              </w:rPr>
              <w:t>27713-4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Garamond" w:hAnsi="Garamond" w:eastAsia="Times New Roman" w:cs="Garamond"/>
                <w:sz w:val="24"/>
                <w:szCs w:val="24"/>
                <w:lang w:eastAsia="zh-CN"/>
              </w:rPr>
            </w:pPr>
            <w:r>
              <w:rPr>
                <w:rFonts w:eastAsia="Times New Roman" w:cs="Garamond" w:ascii="Garamond" w:hAnsi="Garamond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uppressAutoHyphens w:val="true"/>
        <w:spacing w:before="0" w:after="0"/>
        <w:ind w:firstLine="709"/>
        <w:jc w:val="center"/>
        <w:textAlignment w:val="baseline"/>
        <w:rPr>
          <w:rFonts w:ascii="Garamond" w:hAnsi="Garamond" w:eastAsia="Times New Roman" w:cs="Garamond"/>
          <w:sz w:val="24"/>
          <w:szCs w:val="24"/>
          <w:lang w:eastAsia="zh-CN"/>
        </w:rPr>
      </w:pPr>
      <w:r>
        <w:rPr>
          <w:rFonts w:eastAsia="Times New Roman" w:cs="Garamond" w:ascii="Garamond" w:hAnsi="Garamond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567" w:top="624" w:footer="567" w:bottom="624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angal">
    <w:charset w:val="00"/>
    <w:family w:val="roman"/>
    <w:pitch w:val="variable"/>
  </w:font>
  <w:font w:name="SimSun">
    <w:altName w:val="宋体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suppressAutoHyphens w:val="true"/>
      <w:spacing w:lineRule="auto" w:line="240" w:before="0" w:after="0"/>
      <w:textAlignment w:val="baseline"/>
      <w:rPr>
        <w:rFonts w:ascii="Times New Roman" w:hAnsi="Times New Roman" w:eastAsia="Times New Roman" w:cs="Times New Roman"/>
        <w:sz w:val="24"/>
        <w:szCs w:val="24"/>
        <w:lang w:eastAsia="zh-CN"/>
      </w:rPr>
    </w:pPr>
    <w:r>
      <w:rPr/>
      <w:drawing>
        <wp:inline distT="0" distB="0" distL="0" distR="0">
          <wp:extent cx="5391150" cy="447675"/>
          <wp:effectExtent l="0" t="0" r="0" b="0"/>
          <wp:docPr id="2" name="Figura3" descr="imagem para 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imagem para roda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suppressAutoHyphens w:val="true"/>
      <w:spacing w:lineRule="auto" w:line="240" w:before="0" w:after="0"/>
      <w:ind w:right="360" w:hanging="0"/>
      <w:jc w:val="center"/>
      <w:textAlignment w:val="baseline"/>
      <w:rPr>
        <w:rFonts w:ascii="Times New Roman" w:hAnsi="Times New Roman" w:eastAsia="Times New Roman" w:cs="Times New Roman"/>
        <w:b/>
        <w:b/>
        <w:bCs/>
        <w:sz w:val="24"/>
        <w:szCs w:val="24"/>
        <w:lang w:eastAsia="zh-CN"/>
      </w:rPr>
    </w:pPr>
    <w:r>
      <w:rPr/>
      <w:drawing>
        <wp:inline distT="0" distB="0" distL="0" distR="0">
          <wp:extent cx="5334000" cy="80010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Body Text Indent 3" w:uiPriority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link w:val="Ttulo3Char"/>
    <w:qFormat/>
    <w:rsid w:val="003c7be6"/>
    <w:pPr>
      <w:keepNext w:val="true"/>
      <w:spacing w:lineRule="auto" w:line="240" w:before="0" w:after="0"/>
      <w:outlineLvl w:val="2"/>
    </w:pPr>
    <w:rPr>
      <w:rFonts w:ascii="Times New Roman" w:hAnsi="Times New Roman" w:eastAsia="Times New Roman" w:cs="Times New Roman"/>
      <w:i/>
      <w:iCs/>
      <w:sz w:val="24"/>
      <w:szCs w:val="23"/>
      <w:lang w:eastAsia="pt-BR"/>
    </w:rPr>
  </w:style>
  <w:style w:type="paragraph" w:styleId="Ttulo8">
    <w:name w:val="Heading 8"/>
    <w:basedOn w:val="Normal"/>
    <w:qFormat/>
    <w:pPr>
      <w:keepNext w:val="true"/>
      <w:numPr>
        <w:ilvl w:val="7"/>
        <w:numId w:val="1"/>
      </w:numPr>
      <w:outlineLvl w:val="7"/>
    </w:pPr>
    <w:rPr>
      <w:rFonts w:ascii="Tahoma" w:hAnsi="Tahoma" w:cs="Tahoma"/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c72399"/>
    <w:rPr>
      <w:rFonts w:ascii="Times New Roman" w:hAnsi="Times New Roman" w:eastAsia="SimSun" w:cs="Mangal"/>
      <w:sz w:val="20"/>
      <w:szCs w:val="18"/>
      <w:lang w:eastAsia="zh-CN" w:bidi="hi-I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7239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72399"/>
    <w:rPr/>
  </w:style>
  <w:style w:type="character" w:styleId="Pagenumber">
    <w:name w:val="page number"/>
    <w:basedOn w:val="DefaultParagraphFont"/>
    <w:qFormat/>
    <w:rsid w:val="00c7239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72399"/>
    <w:rPr>
      <w:rFonts w:ascii="Tahoma" w:hAnsi="Tahoma" w:cs="Tahoma"/>
      <w:sz w:val="16"/>
      <w:szCs w:val="16"/>
    </w:rPr>
  </w:style>
  <w:style w:type="character" w:styleId="Corpodetexto3Char" w:customStyle="1">
    <w:name w:val="Corpo de texto 3 Char"/>
    <w:basedOn w:val="DefaultParagraphFont"/>
    <w:link w:val="Corpodetexto3"/>
    <w:semiHidden/>
    <w:qFormat/>
    <w:rsid w:val="003c7be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3c7be6"/>
    <w:rPr>
      <w:rFonts w:ascii="Times New Roman" w:hAnsi="Times New Roman" w:eastAsia="Times New Roman" w:cs="Times New Roman"/>
      <w:i/>
      <w:iCs/>
      <w:sz w:val="24"/>
      <w:szCs w:val="23"/>
      <w:lang w:eastAsia="pt-BR"/>
    </w:rPr>
  </w:style>
  <w:style w:type="character" w:styleId="Nfase">
    <w:name w:val="Ênfase"/>
    <w:basedOn w:val="DefaultParagraphFont"/>
    <w:qFormat/>
    <w:rsid w:val="003c7be6"/>
    <w:rPr>
      <w:i/>
      <w:iCs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Garamond" w:hAnsi="Garamond" w:cs="Symbol"/>
      <w:b/>
      <w:sz w:val="24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Nfaseforte" w:customStyle="1">
    <w:name w:val="Ênfase forte"/>
    <w:qFormat/>
    <w:rPr>
      <w:b/>
      <w:bCs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2z0" w:customStyle="1">
    <w:name w:val="WW8Num2z0"/>
    <w:qFormat/>
    <w:rPr>
      <w:rFonts w:ascii="Garamond" w:hAnsi="Garamond" w:cs="Garamond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ListLabel13" w:customStyle="1">
    <w:name w:val="ListLabel 13"/>
    <w:qFormat/>
    <w:rPr>
      <w:rFonts w:ascii="Garamond" w:hAnsi="Garamond" w:cs="Symbol"/>
      <w:b/>
      <w:sz w:val="24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ascii="Garamond" w:hAnsi="Garamond" w:cs="Garamond"/>
      <w:b/>
      <w:sz w:val="24"/>
    </w:rPr>
  </w:style>
  <w:style w:type="character" w:styleId="ListLabel23" w:customStyle="1">
    <w:name w:val="ListLabel 23"/>
    <w:qFormat/>
    <w:rPr>
      <w:rFonts w:ascii="Garamond" w:hAnsi="Garamond" w:cs="Symbol"/>
      <w:b/>
      <w:sz w:val="24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ascii="Garamond" w:hAnsi="Garamond" w:cs="Garamond"/>
      <w:b/>
      <w:sz w:val="24"/>
    </w:rPr>
  </w:style>
  <w:style w:type="character" w:styleId="H1" w:customStyle="1">
    <w:name w:val="h1"/>
    <w:basedOn w:val="DefaultParagraphFont"/>
    <w:qFormat/>
    <w:rPr/>
  </w:style>
  <w:style w:type="character" w:styleId="ListLabel33" w:customStyle="1">
    <w:name w:val="ListLabel 33"/>
    <w:qFormat/>
    <w:rPr>
      <w:rFonts w:ascii="Garamond" w:hAnsi="Garamond" w:cs="Garamond"/>
      <w:b/>
      <w:sz w:val="24"/>
    </w:rPr>
  </w:style>
  <w:style w:type="character" w:styleId="ListLabel34">
    <w:name w:val="ListLabel 34"/>
    <w:qFormat/>
    <w:rPr>
      <w:rFonts w:cs="Garamond"/>
      <w:b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Footnotetext">
    <w:name w:val="footnote text"/>
    <w:basedOn w:val="Normal"/>
    <w:link w:val="TextodenotaderodapChar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7239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7239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723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692"/>
    <w:pPr>
      <w:spacing w:before="0" w:after="200"/>
      <w:ind w:left="720" w:hanging="0"/>
      <w:contextualSpacing/>
    </w:pPr>
    <w:rPr/>
  </w:style>
  <w:style w:type="paragraph" w:styleId="BodyText3">
    <w:name w:val="Body Text 3"/>
    <w:basedOn w:val="Normal"/>
    <w:link w:val="Corpodetexto3Char"/>
    <w:semiHidden/>
    <w:qFormat/>
    <w:rsid w:val="003c7be6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oquadro" w:customStyle="1">
    <w:name w:val="Conteúdo do quadro"/>
    <w:basedOn w:val="Normal"/>
    <w:qFormat/>
    <w:pPr/>
    <w:rPr/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Ttulo" w:customStyle="1">
    <w:name w:val="WW-Título"/>
    <w:basedOn w:val="Ttulo1"/>
    <w:qFormat/>
    <w:pPr/>
    <w:rPr/>
  </w:style>
  <w:style w:type="paragraph" w:styleId="Padro3LTGliederung1" w:customStyle="1">
    <w:name w:val="Padrão 3~LT~Gliederung 1"/>
    <w:qFormat/>
    <w:pPr>
      <w:widowControl/>
      <w:bidi w:val="0"/>
      <w:spacing w:before="0" w:after="283"/>
      <w:jc w:val="left"/>
    </w:pPr>
    <w:rPr>
      <w:rFonts w:ascii="Mangal" w:hAnsi="Mangal" w:eastAsia="SimSun;宋体" w:cs="Mangal"/>
      <w:color w:val="000000"/>
      <w:sz w:val="64"/>
      <w:szCs w:val="64"/>
      <w:lang w:val="pt-BR" w:eastAsia="en-US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SimSun;宋体" w:hAnsi="SimSun;宋体" w:cs="SimSun;宋体"/>
    </w:rPr>
  </w:style>
  <w:style w:type="paragraph" w:styleId="BodyTextIndent3">
    <w:name w:val="Body Text Indent 3"/>
    <w:basedOn w:val="Normal"/>
    <w:qFormat/>
    <w:pPr>
      <w:ind w:firstLine="708"/>
      <w:jc w:val="both"/>
    </w:pPr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BodyTextIndent2">
    <w:name w:val="Body Text Indent 2"/>
    <w:basedOn w:val="Normal"/>
    <w:qFormat/>
    <w:pPr>
      <w:ind w:firstLine="708"/>
      <w:jc w:val="both"/>
    </w:pPr>
    <w:rPr/>
  </w:style>
  <w:style w:type="paragraph" w:styleId="Notaderodap">
    <w:name w:val="Footnote Text"/>
    <w:basedOn w:val="Normal"/>
    <w:pPr/>
    <w:rPr/>
  </w:style>
  <w:style w:type="paragraph" w:styleId="Garamond">
    <w:name w:val="garamond"/>
    <w:basedOn w:val="Normal"/>
    <w:qFormat/>
    <w:pPr>
      <w:widowControl w:val="false"/>
      <w:suppressAutoHyphens w:val="true"/>
      <w:spacing w:lineRule="auto" w:line="240" w:before="0" w:after="0"/>
      <w:ind w:firstLine="720"/>
      <w:jc w:val="both"/>
      <w:textAlignment w:val="baseline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820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81FB-396A-4197-8688-613B4CA0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LibreOffice/5.3.7.2$Windows_X86_64 LibreOffice_project/6b8ed514a9f8b44d37a1b96673cbbdd077e24059</Application>
  <Pages>3</Pages>
  <Words>508</Words>
  <Characters>2882</Characters>
  <CharactersWithSpaces>3356</CharactersWithSpaces>
  <Paragraphs>48</Paragraphs>
  <Company>Ministério Público do Estado de Minas Gerais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2018-03-14T15:39:00Z</dcterms:created>
  <dc:creator>Andrea Lanna Mendes Novais</dc:creator>
  <dc:description/>
  <dc:language>pt-BR</dc:language>
  <cp:lastModifiedBy/>
  <cp:lastPrinted>2018-03-14T15:37:00Z</cp:lastPrinted>
  <dcterms:modified xsi:type="dcterms:W3CDTF">2018-08-27T13:37:07Z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Ministério Público do Estado de Minas Gerais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